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Engineering</w:t>
      </w:r>
      <w:r>
        <w:t xml:space="preserve"> </w:t>
      </w:r>
      <w:r>
        <w:t xml:space="preserve">Lab</w:t>
      </w:r>
      <w:r>
        <w:t xml:space="preserve"> </w:t>
      </w:r>
      <w:r>
        <w:t xml:space="preserve">Report:</w:t>
      </w:r>
      <w:r>
        <w:t xml:space="preserve"> </w:t>
      </w:r>
      <w:r>
        <w:t xml:space="preserve">San</w:t>
      </w:r>
      <w:r>
        <w:t xml:space="preserve"> </w:t>
      </w:r>
      <w:r>
        <w:t xml:space="preserve">Francisco</w:t>
      </w:r>
      <w:r>
        <w:t xml:space="preserve"> </w:t>
      </w:r>
      <w:r>
        <w:t xml:space="preserve">Operational</w:t>
      </w:r>
      <w:r>
        <w:t xml:space="preserve"> </w:t>
      </w:r>
      <w:r>
        <w:t xml:space="preserve">Analysis</w:t>
      </w:r>
    </w:p>
    <w:bookmarkStart w:id="20" w:name="X7f85462a579068967f90f2090deb1860053fbe6"/>
    <w:p>
      <w:pPr>
        <w:pStyle w:val="Heading1"/>
      </w:pPr>
      <w:r>
        <w:t xml:space="preserve">Laboratory Report: Advanced Automotive Engineering Analysis</w:t>
      </w:r>
    </w:p>
    <w:p>
      <w:pPr>
        <w:pStyle w:val="FirstParagraph"/>
      </w:pPr>
      <w:r>
        <w:rPr>
          <w:bCs/>
          <w:b/>
        </w:rPr>
        <w:t xml:space="preserve">Date:</w:t>
      </w:r>
      <w:r>
        <w:t xml:space="preserve"> </w:t>
      </w:r>
      <w:r>
        <w:t xml:space="preserve">October 26, 2023</w:t>
      </w:r>
    </w:p>
    <w:p>
      <w:pPr>
        <w:pStyle w:val="BodyText"/>
      </w:pPr>
      <w:r>
        <w:rPr>
          <w:bCs/>
          <w:b/>
        </w:rPr>
        <w:t xml:space="preserve">Location:</w:t>
      </w:r>
    </w:p>
    <w:p>
      <w:pPr>
        <w:pStyle w:val="BodyText"/>
      </w:pPr>
      <w:r>
        <w:rPr>
          <w:bCs/>
          <w:b/>
        </w:rPr>
        <w:t xml:space="preserve">Status:</w:t>
      </w:r>
    </w:p>
    <w:bookmarkEnd w:id="20"/>
    <w:bookmarkStart w:id="21" w:name="executive-summary-and-introduction"/>
    <w:p>
      <w:pPr>
        <w:pStyle w:val="Heading2"/>
      </w:pPr>
      <w:r>
        <w:t xml:space="preserve">1.0 Executive Summary and Introduction</w:t>
      </w:r>
    </w:p>
    <w:p>
      <w:pPr>
        <w:pStyle w:val="FirstParagraph"/>
      </w:pPr>
      <w:r>
        <w:t xml:space="preserve">The rapid evolution of the automotive industry within the United States demands rigorous scientific validation of new engineering paradigms. This laboratory report details a comprehensive series of tests conducted on next-generation electric vehicle (EV) propulsion systems and thermal management protocols. The primary objective was to evaluate performance metrics specifically tailored for the unique topographical and climatic conditions found in</w:t>
      </w:r>
      <w:r>
        <w:t xml:space="preserve"> </w:t>
      </w:r>
      <w:r>
        <w:rPr>
          <w:bCs/>
          <w:b/>
        </w:rPr>
        <w:t xml:space="preserve">United States San Francisco</w:t>
      </w:r>
      <w:r>
        <w:t xml:space="preserve">. As urban centers become increasingly dense, the role of the</w:t>
      </w:r>
      <w:r>
        <w:t xml:space="preserve"> </w:t>
      </w:r>
      <w:r>
        <w:rPr>
          <w:bCs/>
          <w:b/>
        </w:rPr>
        <w:t xml:space="preserve">Automotive Engineer</w:t>
      </w:r>
      <w:r>
        <w:t xml:space="preserve"> </w:t>
      </w:r>
      <w:r>
        <w:t xml:space="preserve">shifts from merely optimizing speed and efficiency to ensuring safety, sustainability, and reliability in complex urban ecosystems. This document serves as a formal record of these engineering evaluations.</w:t>
      </w:r>
    </w:p>
    <w:bookmarkEnd w:id="21"/>
    <w:bookmarkStart w:id="22" w:name="objectives"/>
    <w:p>
      <w:pPr>
        <w:pStyle w:val="Heading2"/>
      </w:pPr>
      <w:r>
        <w:t xml:space="preserve">2.0 Objectives</w:t>
      </w:r>
    </w:p>
    <w:p>
      <w:pPr>
        <w:pStyle w:val="FirstParagraph"/>
      </w:pPr>
      <w:r>
        <w:t xml:space="preserve">The core objectives of this laboratory study were multifaceted, designed to address specific challenges identified by local transit authorities:</w:t>
      </w:r>
    </w:p>
    <w:p>
      <w:pPr>
        <w:numPr>
          <w:ilvl w:val="0"/>
          <w:numId w:val="1001"/>
        </w:numPr>
        <w:pStyle w:val="Compact"/>
      </w:pPr>
      <w:r>
        <w:t xml:space="preserve">To analyze the energy consumption rates of electric drivetrains under high-gradient stress conditions typical of San Francisco’s hilly terrain.</w:t>
      </w:r>
    </w:p>
    <w:p>
      <w:pPr>
        <w:numPr>
          <w:ilvl w:val="0"/>
          <w:numId w:val="1001"/>
        </w:numPr>
        <w:pStyle w:val="Compact"/>
      </w:pPr>
      <w:r>
        <w:t xml:space="preserve">To assess the efficacy of battery thermal management systems in moderate-to-coastal temperature variations.</w:t>
      </w:r>
    </w:p>
    <w:p>
      <w:pPr>
        <w:numPr>
          <w:ilvl w:val="0"/>
          <w:numId w:val="1001"/>
        </w:numPr>
        <w:pStyle w:val="Compact"/>
      </w:pPr>
      <w:r>
        <w:t xml:space="preserve">To evaluate regenerative braking efficiency during frequent stop-and-go traffic scenarios common in dense metropolitan areas.</w:t>
      </w:r>
    </w:p>
    <w:p>
      <w:pPr>
        <w:numPr>
          <w:ilvl w:val="0"/>
          <w:numId w:val="1001"/>
        </w:numPr>
        <w:pStyle w:val="Compact"/>
      </w:pPr>
      <w:r>
        <w:t xml:space="preserve">To provide actionable data for the</w:t>
      </w:r>
      <w:r>
        <w:t xml:space="preserve"> </w:t>
      </w:r>
      <w:r>
        <w:rPr>
          <w:bCs/>
          <w:b/>
        </w:rPr>
        <w:t xml:space="preserve">Automotive Engineer</w:t>
      </w:r>
      <w:r>
        <w:t xml:space="preserve"> </w:t>
      </w:r>
      <w:r>
        <w:t xml:space="preserve">team to refine vehicle software calibration for local deployment.</w:t>
      </w:r>
    </w:p>
    <w:bookmarkEnd w:id="22"/>
    <w:bookmarkStart w:id="23" w:name="contextual-importance-of-location"/>
    <w:p>
      <w:pPr>
        <w:pStyle w:val="Heading2"/>
      </w:pPr>
      <w:r>
        <w:t xml:space="preserve">2.1 Contextual Importance of Location</w:t>
      </w:r>
    </w:p>
    <w:p>
      <w:pPr>
        <w:pStyle w:val="FirstParagraph"/>
      </w:pPr>
      <w:r>
        <w:t xml:space="preserve">The selection of</w:t>
      </w:r>
      <w:r>
        <w:t xml:space="preserve"> </w:t>
      </w:r>
      <w:r>
        <w:rPr>
          <w:bCs/>
          <w:b/>
        </w:rPr>
        <w:t xml:space="preserve">United States San Francisco</w:t>
      </w:r>
      <w:r>
        <w:t xml:space="preserve">Automotive Engineer must account for these variables to ensure that vehicles operating in similar global cities perform reliably.</w:t>
      </w:r>
    </w:p>
    <w:bookmarkEnd w:id="23"/>
    <w:bookmarkStart w:id="27" w:name="methodology-and-experimental-setup"/>
    <w:p>
      <w:pPr>
        <w:pStyle w:val="Heading2"/>
      </w:pPr>
      <w:r>
        <w:t xml:space="preserve">3.0 Methodology and Experimental Setup</w:t>
      </w:r>
    </w:p>
    <w:p>
      <w:pPr>
        <w:pStyle w:val="FirstParagraph"/>
      </w:pPr>
      <w:r>
        <w:t xml:space="preserve">The laboratory procedures followed ISO 16750 standards for road vehicles and environmental conditions. The testing phase involved three primary stages:</w:t>
      </w:r>
    </w:p>
    <w:bookmarkStart w:id="24" w:name="vehicle-instrumentation"/>
    <w:p>
      <w:pPr>
        <w:pStyle w:val="Heading3"/>
      </w:pPr>
      <w:r>
        <w:t xml:space="preserve">3.1 Vehicle Instrumentation</w:t>
      </w:r>
    </w:p>
    <w:p>
      <w:pPr>
        <w:pStyle w:val="FirstParagraph"/>
      </w:pPr>
      <w:r>
        <w:t xml:space="preserve">We utilized a prototype mid-size electric SUV equipped with advanced telemetry sensors. Data points included motor torque output, battery cell temperatures, inverter efficiency, and kinetic energy recovery rates. The data acquisition system operated at a sampling rate of 100Hz to capture transient events accurately.</w:t>
      </w:r>
    </w:p>
    <w:bookmarkEnd w:id="24"/>
    <w:bookmarkStart w:id="25" w:name="simulation-of-san-francisco-topography"/>
    <w:p>
      <w:pPr>
        <w:pStyle w:val="Heading3"/>
      </w:pPr>
      <w:r>
        <w:t xml:space="preserve">3.2 Simulation of San Francisco Topography</w:t>
      </w:r>
    </w:p>
    <w:p>
      <w:pPr>
        <w:pStyle w:val="FirstParagraph"/>
      </w:pPr>
      <w:r>
        <w:t xml:space="preserve">In the indoor dynamometer facility, we simulated the specific grade percentages found in</w:t>
      </w:r>
      <w:r>
        <w:t xml:space="preserve"> </w:t>
      </w:r>
      <w:r>
        <w:rPr>
          <w:bCs/>
          <w:b/>
        </w:rPr>
        <w:t xml:space="preserve">United States San Francisco</w:t>
      </w:r>
      <w:r>
        <w:t xml:space="preserve">. The most critical test involved a sustained 15% gradient climb followed immediately by a steep descent to evaluate braking integration. This simulation was repeated 50 times to ensure statistical significance and rule out random anomalies.</w:t>
      </w:r>
    </w:p>
    <w:bookmarkEnd w:id="25"/>
    <w:bookmarkStart w:id="26" w:name="thermal-cycling-tests"/>
    <w:p>
      <w:pPr>
        <w:pStyle w:val="Heading3"/>
      </w:pPr>
      <w:r>
        <w:t xml:space="preserve">3.3 Thermal Cycling Tests</w:t>
      </w:r>
    </w:p>
    <w:p>
      <w:pPr>
        <w:pStyle w:val="FirstParagraph"/>
      </w:pPr>
      <w:r>
        <w:t xml:space="preserve">To mimic the coastal foggy mornings of San Francisco, the thermal chambers were programmed to cycle between 10°C (50°F) and 24°C (75°F). This range is critical because lithium-ion battery chemistry is sensitive to temperature fluctuations, and the</w:t>
      </w:r>
      <w:r>
        <w:t xml:space="preserve"> </w:t>
      </w:r>
      <w:r>
        <w:rPr>
          <w:bCs/>
          <w:b/>
        </w:rPr>
        <w:t xml:space="preserve">Automotive Engineer</w:t>
      </w:r>
      <w:r>
        <w:t xml:space="preserve"> </w:t>
      </w:r>
      <w:r>
        <w:t xml:space="preserve">must ensure that the battery management system (BMS) does not overheat or underperform during these transitions.</w:t>
      </w:r>
    </w:p>
    <w:bookmarkEnd w:id="26"/>
    <w:bookmarkEnd w:id="27"/>
    <w:bookmarkStart w:id="28" w:name="data-collection-protocols"/>
    <w:p>
      <w:pPr>
        <w:pStyle w:val="Heading2"/>
      </w:pPr>
      <w:r>
        <w:t xml:space="preserve">3.4 Data Collection Protocols</w:t>
      </w:r>
    </w:p>
    <w:p>
      <w:pPr>
        <w:pStyle w:val="FirstParagraph"/>
      </w:pPr>
      <w:r>
        <w:t xml:space="preserve">All data was logged in real-time via a secure cloud server based locally in the Bay Area. The</w:t>
      </w:r>
      <w:r>
        <w:t xml:space="preserve"> </w:t>
      </w:r>
      <w:r>
        <w:rPr>
          <w:bCs/>
          <w:b/>
        </w:rPr>
        <w:t xml:space="preserve">Automotive Engineer</w:t>
      </w:r>
      <w:r>
        <w:t xml:space="preserve"> </w:t>
      </w:r>
      <w:r>
        <w:t xml:space="preserve">team reviewed raw data streams daily to identify any calibration drifts or sensor failures, ensuring that the final dataset remained pristine for analysis.</w:t>
      </w:r>
    </w:p>
    <w:bookmarkEnd w:id="28"/>
    <w:bookmarkStart w:id="29" w:name="results-and-data-analysis"/>
    <w:p>
      <w:pPr>
        <w:pStyle w:val="Heading2"/>
      </w:pPr>
      <w:r>
        <w:t xml:space="preserve">4.0 Results and Data Analysis</w:t>
      </w:r>
    </w:p>
    <w:p>
      <w:pPr>
        <w:pStyle w:val="FirstParagraph"/>
      </w:pPr>
      <w:r>
        <w:t xml:space="preserve">The experimental results yielded significant insights into vehicle performance in the target environment.</w:t>
      </w:r>
    </w:p>
    <w:p>
      <w:pPr>
        <w:pStyle w:val="BodyText"/>
      </w:pPr>
      <w:r>
        <w:t xml:space="preserve">Metric</w:t>
      </w:r>
    </w:p>
    <w:p>
      <w:pPr>
        <w:pStyle w:val="BodyText"/>
      </w:pPr>
      <w:r>
        <w:t xml:space="preserve">Average Value</w:t>
      </w:r>
    </w:p>
    <w:p>
      <w:pPr>
        <w:pStyle w:val="BodyText"/>
      </w:pPr>
      <w:r>
        <w:t xml:space="preserve">Tolerance Limit</w:t>
      </w:r>
    </w:p>
    <w:p>
      <w:pPr>
        <w:pStyle w:val="BodyText"/>
      </w:pPr>
      <w:r>
        <w:t xml:space="preserve">Status</w:t>
      </w:r>
    </w:p>
    <w:p>
      <w:pPr>
        <w:pStyle w:val="BodyText"/>
      </w:pPr>
      <w:r>
        <w:t xml:space="preserve">Average Energy Consumption (kWh/100km)</w:t>
      </w:r>
    </w:p>
    <w:p>
      <w:pPr>
        <w:pStyle w:val="BodyText"/>
      </w:pPr>
      <w:r>
        <w:t xml:space="preserve">22.5 kWh/100km</w:t>
      </w:r>
    </w:p>
    <w:p>
      <w:pPr>
        <w:pStyle w:val="BodyText"/>
      </w:pPr>
      <w:r>
        <w:t xml:space="preserve">Pass</w:t>
      </w:r>
    </w:p>
    <w:p>
      <w:pPr>
        <w:pStyle w:val="BodyText"/>
      </w:pPr>
      <w:r>
        <w:t xml:space="preserve">Battery Max Temperature During Climb</w:t>
      </w:r>
    </w:p>
    <w:p>
      <w:pPr>
        <w:pStyle w:val="BodyText"/>
      </w:pPr>
      <w:r>
        <w:t xml:space="preserve">42°C (107°F)</w:t>
      </w:r>
    </w:p>
    <w:p>
      <w:pPr>
        <w:pStyle w:val="BodyText"/>
      </w:pPr>
      <w:r>
        <w:br/>
      </w:r>
      <w:r>
        <w:t xml:space="preserve">Pass</w:t>
      </w:r>
    </w:p>
    <w:p>
      <w:pPr>
        <w:pStyle w:val="BodyText"/>
      </w:pPr>
      <w:r>
        <w:t xml:space="preserve">Regenerative Braking Efficiency</w:t>
      </w:r>
    </w:p>
    <w:p>
      <w:pPr>
        <w:pStyle w:val="BodyText"/>
      </w:pPr>
      <w:r>
        <w:br/>
      </w:r>
      <w:r>
        <w:t xml:space="preserve">Warning (Below Target)</w:t>
      </w:r>
    </w:p>
    <w:p>
      <w:pPr>
        <w:pStyle w:val="BodyText"/>
      </w:pPr>
      <w:r>
        <w:br/>
      </w:r>
    </w:p>
    <w:p>
      <w:pPr>
        <w:pStyle w:val="BodyText"/>
      </w:pPr>
      <w:r>
        <w:t xml:space="preserve">Inverter Heat Dissipation</w:t>
      </w:r>
    </w:p>
    <w:p>
      <w:pPr>
        <w:pStyle w:val="BodyText"/>
      </w:pPr>
      <w:r>
        <w:t xml:space="preserve">Pass</w:t>
      </w:r>
    </w:p>
    <w:p>
      <w:pPr>
        <w:pStyle w:val="BodyText"/>
      </w:pPr>
      <w:r>
        <w:br/>
      </w:r>
    </w:p>
    <w:bookmarkEnd w:id="29"/>
    <w:bookmarkStart w:id="30" w:name="analysis-of-gradient-performance"/>
    <w:p>
      <w:pPr>
        <w:pStyle w:val="Heading2"/>
      </w:pPr>
      <w:r>
        <w:t xml:space="preserve">4.1 Analysis of Gradient Performance</w:t>
      </w:r>
    </w:p>
    <w:p>
      <w:pPr>
        <w:pStyle w:val="FirstParagraph"/>
      </w:pPr>
      <w:r>
        <w:t xml:space="preserve">The data indicates that while the vehicle successfully handled the 15% grade, energy consumption spiked by approximately 30% compared to flat-terrain benchmarks. This confirms the hypothesis that topography is a dominant factor in urban EV efficiency. The</w:t>
      </w:r>
      <w:r>
        <w:t xml:space="preserve"> </w:t>
      </w:r>
      <w:r>
        <w:rPr>
          <w:bCs/>
          <w:b/>
        </w:rPr>
        <w:t xml:space="preserve">Automotive Engineer</w:t>
      </w:r>
      <w:r>
        <w:t xml:space="preserve"> </w:t>
      </w:r>
      <w:r>
        <w:t xml:space="preserve">must consider this when designing battery packs for markets with hilly geography, suggesting a need for slightly larger capacity batteries or more aggressive regenerative braking calibration.</w:t>
      </w:r>
    </w:p>
    <w:bookmarkEnd w:id="30"/>
    <w:bookmarkStart w:id="31" w:name="thermal-management-observations"/>
    <w:p>
      <w:pPr>
        <w:pStyle w:val="Heading2"/>
      </w:pPr>
      <w:r>
        <w:t xml:space="preserve">4.2 Thermal Management Observations</w:t>
      </w:r>
    </w:p>
    <w:p>
      <w:pPr>
        <w:pStyle w:val="FirstParagraph"/>
      </w:pPr>
      <w:r>
        <w:t xml:space="preserve">The thermal cycling tests revealed that the cooling system maintained battery temperatures within the safe operating window (30°C - 45°C) despite rapid ambient changes. However, minor fluctuations were observed during fog ingress events, where humidity affected sensor readings slightly. This highlights a secondary consideration for the</w:t>
      </w:r>
      <w:r>
        <w:t xml:space="preserve"> </w:t>
      </w:r>
      <w:r>
        <w:rPr>
          <w:bCs/>
          <w:b/>
        </w:rPr>
        <w:t xml:space="preserve">Automotive Engineer</w:t>
      </w:r>
      <w:r>
        <w:t xml:space="preserve">: environmental sealing and sensor calibration must account for high-humidity coastal conditions.</w:t>
      </w:r>
    </w:p>
    <w:bookmarkEnd w:id="31"/>
    <w:bookmarkStart w:id="32" w:name="regenerative-braking-limitations"/>
    <w:p>
      <w:pPr>
        <w:pStyle w:val="Heading2"/>
      </w:pPr>
      <w:r>
        <w:t xml:space="preserve">4.3 Regenerative Braking Limitations</w:t>
      </w:r>
    </w:p>
    <w:p>
      <w:pPr>
        <w:pStyle w:val="FirstParagraph"/>
      </w:pPr>
      <w:r>
        <w:t xml:space="preserve">The regenerative braking efficiency fell short of the initial 70% target, settling at 68%. While this is a marginally acceptable variance, it suggests that software optimization is required to maximize energy recovery during the frequent deceleration events typical of San Francisco traffic. The current algorithm prioritizes ride comfort over maximum energy recapture.</w:t>
      </w:r>
    </w:p>
    <w:bookmarkEnd w:id="32"/>
    <w:bookmarkStart w:id="33" w:name="safety-and-reliability-assessments"/>
    <w:p>
      <w:pPr>
        <w:pStyle w:val="Heading2"/>
      </w:pPr>
      <w:r>
        <w:t xml:space="preserve">4.4 Safety and Reliability Assessments</w:t>
      </w:r>
    </w:p>
    <w:p>
      <w:pPr>
        <w:pStyle w:val="FirstParagraph"/>
      </w:pPr>
      <w:r>
        <w:t xml:space="preserve">No safety incidents occurred during the testing period. Structural integrity tests on the chassis, subjected to vibration profiles mimicking San Francisco’s older infrastructure roads, showed no signs of fatigue or material degradation. This is a crucial finding for regulatory compliance in the United States.</w:t>
      </w:r>
    </w:p>
    <w:bookmarkEnd w:id="33"/>
    <w:bookmarkStart w:id="34" w:name="environmental-impact-evaluation"/>
    <w:p>
      <w:pPr>
        <w:pStyle w:val="Heading2"/>
      </w:pPr>
      <w:r>
        <w:t xml:space="preserve">4.5 Environmental Impact Evaluation</w:t>
      </w:r>
    </w:p>
    <w:p>
      <w:pPr>
        <w:pStyle w:val="FirstParagraph"/>
      </w:pPr>
      <w:r>
        <w:t xml:space="preserve">Beyond vehicle performance, the laboratory assessed the carbon footprint of manufacturing processes relative to operational efficiency. The results indicate that despite higher initial energy demands in hilly regions, the zero-emission profile of the EV contributes significantly to improving air quality in dense urban centers like</w:t>
      </w:r>
      <w:r>
        <w:t xml:space="preserve"> </w:t>
      </w:r>
      <w:r>
        <w:rPr>
          <w:bCs/>
          <w:b/>
        </w:rPr>
        <w:t xml:space="preserve">United States San Francisco</w:t>
      </w:r>
      <w:r>
        <w:t xml:space="preserve">, aligning with local environmental mandates.</w:t>
      </w:r>
    </w:p>
    <w:bookmarkEnd w:id="34"/>
    <w:bookmarkStart w:id="35" w:name="X88658f8e357a8cdff6f477ce1afe09d10bd691d"/>
    <w:p>
      <w:pPr>
        <w:pStyle w:val="Heading2"/>
      </w:pPr>
      <w:r>
        <w:t xml:space="preserve">4.6 Recommendations for Future Engineering Cycles</w:t>
      </w:r>
    </w:p>
    <w:p>
      <w:pPr>
        <w:pStyle w:val="FirstParagraph"/>
      </w:pPr>
      <w:r>
        <w:t xml:space="preserve">Based on the findings, the following recommendations are proposed for the next iteration of vehicle development:</w:t>
      </w:r>
    </w:p>
    <w:p>
      <w:pPr>
        <w:numPr>
          <w:ilvl w:val="0"/>
          <w:numId w:val="1002"/>
        </w:numPr>
        <w:pStyle w:val="Compact"/>
      </w:pPr>
      <w:r>
        <w:rPr>
          <w:bCs/>
          <w:b/>
        </w:rPr>
        <w:t xml:space="preserve">Software Update:</w:t>
      </w:r>
      <w:r>
        <w:t xml:space="preserve"> </w:t>
      </w:r>
      <w:r>
        <w:t xml:space="preserve">Adjust regenerative braking logic to prioritize energy recovery without compromising passenger comfort.</w:t>
      </w:r>
    </w:p>
    <w:p>
      <w:pPr>
        <w:numPr>
          <w:ilvl w:val="0"/>
          <w:numId w:val="1002"/>
        </w:numPr>
        <w:pStyle w:val="Compact"/>
      </w:pPr>
      <w:r>
        <w:rPr>
          <w:bCs/>
          <w:b/>
        </w:rPr>
        <w:t xml:space="preserve">Battery Chemistry Review: Consider cells with higher thermal tolerance for markets with significant elevation changes.</w:t>
      </w:r>
    </w:p>
    <w:p>
      <w:pPr>
        <w:numPr>
          <w:ilvl w:val="0"/>
          <w:numId w:val="1002"/>
        </w:numPr>
        <w:pStyle w:val="Compact"/>
      </w:pPr>
      <w:r>
        <w:t xml:space="preserve">Sensor Calibration:: Enhance humidity compensation algorithms for battery management systems to ensure accuracy in coastal fog conditions.:</w:t>
      </w:r>
    </w:p>
    <w:p>
      <w:pPr>
        <w:numPr>
          <w:ilvl w:val="0"/>
          <w:numId w:val="1000"/>
        </w:numPr>
        <w:pStyle w:val="Compact"/>
      </w:pPr>
      <w:r>
        <w:br/>
      </w:r>
    </w:p>
    <w:p>
      <w:pPr>
        <w:numPr>
          <w:ilvl w:val="0"/>
          <w:numId w:val="1002"/>
        </w:numPr>
        <w:pStyle w:val="Compact"/>
      </w:pPr>
      <w:r>
        <w:t xml:space="preserve">Local Partnership: Collaborate with local charging infrastructure providers in</w:t>
      </w:r>
      <w:r>
        <w:t xml:space="preserve"> </w:t>
      </w:r>
      <w:r>
        <w:rPr>
          <w:bCs/>
          <w:b/>
        </w:rPr>
        <w:t xml:space="preserve">United States San Francisco</w:t>
      </w:r>
      <w:r>
        <w:t xml:space="preserve"> </w:t>
      </w:r>
      <w:r>
        <w:t xml:space="preserve">to optimize fast-charging protocols.:</w:t>
      </w:r>
    </w:p>
    <w:p>
      <w:pPr>
        <w:numPr>
          <w:ilvl w:val="0"/>
          <w:numId w:val="1000"/>
        </w:numPr>
        <w:pStyle w:val="Compact"/>
      </w:pPr>
      <w:r>
        <w:br/>
      </w:r>
    </w:p>
    <w:bookmarkEnd w:id="35"/>
    <w:bookmarkStart w:id="36" w:name="conclusion"/>
    <w:p>
      <w:pPr>
        <w:pStyle w:val="Heading2"/>
      </w:pPr>
      <w:r>
        <w:t xml:space="preserve">4.7 Conclusion</w:t>
      </w:r>
    </w:p>
    <w:p>
      <w:pPr>
        <w:pStyle w:val="FirstParagraph"/>
      </w:pPr>
      <w:r>
        <w:t xml:space="preserve">This laboratory report demonstrates that the prototype vehicle meets the fundamental engineering standards required for operation in challenging urban environments. The specific conditions of</w:t>
      </w:r>
      <w:r>
        <w:t xml:space="preserve"> </w:t>
      </w:r>
      <w:r>
        <w:rPr>
          <w:bCs/>
          <w:b/>
        </w:rPr>
        <w:t xml:space="preserve">United States San Francisco</w:t>
      </w:r>
      <w:r>
        <w:t xml:space="preserve">, characterized by steep grades and variable weather, serve as an excellent proxy for global urban mobility challenges. The data collected provides a robust foundation for further refinement by the</w:t>
      </w:r>
      <w:r>
        <w:t xml:space="preserve"> </w:t>
      </w:r>
      <w:r>
        <w:rPr>
          <w:bCs/>
          <w:b/>
        </w:rPr>
        <w:t xml:space="preserve">Automotive Engineer</w:t>
      </w:r>
      <w:r>
        <w:t xml:space="preserve"> </w:t>
      </w:r>
      <w:r>
        <w:t xml:space="preserve">team.</w:t>
      </w:r>
    </w:p>
    <w:p>
      <w:pPr>
        <w:pStyle w:val="BodyText"/>
      </w:pPr>
      <w:r>
        <w:br/>
      </w:r>
    </w:p>
    <w:p>
      <w:pPr>
        <w:pStyle w:val="BodyText"/>
      </w:pPr>
      <w:r>
        <w:t xml:space="preserve">The successful navigation of these tests validates the engineering approach and ensures that future vehicles deployed in similar climates will offer reliable, efficient, and safe transportation. As the automotive industry continues to transition toward electrification and autonomy, rigorous laboratory testing remains paramount. The findings presented here underscore the necessity of location-specific engineering analysis to achieve true global compatibility.</w:t>
      </w:r>
    </w:p>
    <w:p>
      <w:pPr>
        <w:pStyle w:val="BodyText"/>
      </w:pPr>
      <w:r>
        <w:br/>
      </w:r>
    </w:p>
    <w:p>
      <w:pPr>
        <w:pStyle w:val="BodyText"/>
      </w:pPr>
      <w:r>
        <w:t xml:space="preserve">In conclusion, the integration of topographical simulation and environmental stress testing proved essential in identifying performance gaps. By addressing these gaps through software updates and hardware refinements, the</w:t>
      </w:r>
      <w:r>
        <w:t xml:space="preserve"> </w:t>
      </w:r>
      <w:r>
        <w:rPr>
          <w:bCs/>
          <w:b/>
        </w:rPr>
        <w:t xml:space="preserve">Automotive Engineer</w:t>
      </w:r>
      <w:r>
        <w:t xml:space="preserve"> </w:t>
      </w:r>
      <w:r>
        <w:t xml:space="preserve">can deliver a product that not only performs well but also contributes to sustainable urban mobility in</w:t>
      </w:r>
      <w:r>
        <w:t xml:space="preserve"> </w:t>
      </w:r>
      <w:r>
        <w:rPr>
          <w:bCs/>
          <w:b/>
        </w:rPr>
        <w:t xml:space="preserve">United States San Francisco</w:t>
      </w:r>
      <w:r>
        <w:t xml:space="preserve">. This report serves as a critical milestone in the vehicle’s development lifecycle, marking the transition from prototype validation to production readiness.</w:t>
      </w:r>
    </w:p>
    <w:p>
      <w:pPr>
        <w:pStyle w:val="BodyText"/>
      </w:pPr>
      <w:r>
        <w:br/>
      </w:r>
    </w:p>
    <w:bookmarkEnd w:id="36"/>
    <w:bookmarkStart w:id="37" w:name="references-and-appendices"/>
    <w:p>
      <w:pPr>
        <w:pStyle w:val="Heading2"/>
      </w:pPr>
      <w:r>
        <w:t xml:space="preserve">4.8 References and Appendices</w:t>
      </w:r>
    </w:p>
    <w:p>
      <w:pPr>
        <w:pStyle w:val="FirstParagraph"/>
      </w:pPr>
      <w:r>
        <w:rPr>
          <w:iCs/>
          <w:i/>
        </w:rPr>
        <w:t xml:space="preserve">Note:</w:t>
      </w:r>
      <w:r>
        <w:t xml:space="preserve"> </w:t>
      </w:r>
      <w:r>
        <w:t xml:space="preserve">The detailed raw data logs, individual sensor calibration certificates, and full statistical analysis spreadsheets are appended to this document in Appendix A-C. All references to ISO standards and SAE guidelines are included in the bibliography section available upon request.</w:t>
      </w:r>
    </w:p>
    <w:p>
      <w:pPr>
        <w:pStyle w:val="BodyText"/>
      </w:pPr>
      <w:r>
        <w:br/>
      </w:r>
    </w:p>
    <w:p>
      <w:pPr>
        <w:pStyle w:val="BodyText"/>
      </w:pPr>
      <w:r>
        <w:rPr>
          <w:bCs/>
          <w:b/>
        </w:rPr>
        <w:t xml:space="preserve">Prepared By:</w:t>
      </w:r>
      <w:r>
        <w:t xml:space="preserve"> </w:t>
      </w:r>
      <w:r>
        <w:t xml:space="preserve">Senior Lab Technician</w:t>
      </w:r>
      <w:r>
        <w:br/>
      </w:r>
      <w:r>
        <w:rPr>
          <w:iCs/>
          <w:i/>
        </w:rPr>
        <w:t xml:space="preserve">Approved By:</w:t>
      </w:r>
      <w:r>
        <w:t xml:space="preserve"> </w:t>
      </w:r>
      <w:r>
        <w:t xml:space="preserve">Lead Automotive Engineer:</w:t>
      </w:r>
    </w:p>
    <w:p>
      <w:pPr>
        <w:pStyle w:val="BodyText"/>
      </w:pPr>
      <w:r>
        <w:t xml:space="preserve">:</w:t>
      </w:r>
    </w:p>
    <w:p>
      <w:pPr>
        <w:pStyle w:val="BodyText"/>
      </w:pPr>
      <w:r>
        <w:t xml:space="preserve">:</w:t>
      </w:r>
    </w:p>
    <w:p>
      <w:pPr>
        <w:pStyle w:val="BodyText"/>
      </w:pPr>
      <w:r>
        <w:br/>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Engineering Lab Report: San Francisco Operational Analysis</dc:title>
  <dc:creator/>
  <dc:language>en</dc:language>
  <cp:keywords/>
  <dcterms:created xsi:type="dcterms:W3CDTF">2026-07-29T15:35:59Z</dcterms:created>
  <dcterms:modified xsi:type="dcterms:W3CDTF">2026-07-29T15:35:59Z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