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Baker</w:t>
      </w:r>
      <w:r>
        <w:t xml:space="preserve"> </w:t>
      </w:r>
      <w:r>
        <w:t xml:space="preserve">Methodologies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bookmarkStart w:id="25"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Location:</w:t>
      </w:r>
      <w:r>
        <w:t xml:space="preserve">R&amp;D Center, Canada Toronto</w:t>
      </w:r>
      <w:r>
        <w:br/>
      </w:r>
    </w:p>
    <w:p>
      <w:pPr>
        <w:pStyle w:val="BodyText"/>
      </w:pPr>
      <w:r>
        <w:t xml:space="preserve">Subject: Baker Performance and Regulatory Compliance</w:t>
      </w:r>
      <w:r>
        <w:t xml:space="preserve"> </w:t>
      </w:r>
      <w:r>
        <w:t xml:space="preserve">Reference ID: CT-BKR-2023-09X</w:t>
      </w:r>
    </w:p>
    <w:p>
      <w:pPr>
        <w:pStyle w:val="BodyText"/>
      </w:pPr>
      <w:r>
        <w:t xml:space="preserve">This document serves as the formal Lab Report regarding the operational efficacy, safety protocols, and environmental impact assessments of Baker processes within the specific geographic and regulatory framework of Canada Toronto. As urban centers in Canada continue to expand, particularly in major hubs like Toronto, the integration of industrial baker operations into metropolitan planning requires rigorous scientific scrutiny. This report details our findings on how Baker methodologies align with Health Canada regulations, local zoning laws in Ontario, and sustainable development goals pertinent to the Greater Toronto Area (GTA).</w:t>
      </w:r>
    </w:p>
    <w:bookmarkStart w:id="20" w:name="introduction"/>
    <w:p>
      <w:pPr>
        <w:pStyle w:val="Heading2"/>
      </w:pPr>
      <w:r>
        <w:t xml:space="preserve">1. Introduction</w:t>
      </w:r>
    </w:p>
    <w:p>
      <w:pPr>
        <w:pStyle w:val="FirstParagraph"/>
      </w:pPr>
      <w:r>
        <w:t xml:space="preserve">The term "Baker" in this context refers not only to the artisanal practitioner of bread-making but also encompasses the broader industrial scale of baking facilities that supply food staples across North America. However, for the purposes of this Lab Report, we focus on the standardized operational parameters required for commercial Baker establishments located within Canada Toronto. The city's unique climate, diverse population demographics, and strict environmental codes necessitate a tailored approach to baking operations.</w:t>
      </w:r>
      <w:r>
        <w:t xml:space="preserve"> </w:t>
      </w:r>
      <w:r>
        <w:t xml:space="preserve">The primary objective of this study is to evaluate whether current Baker techniques meet the stringent safety and quality standards enforced by municipal authorities in Canada Toronto. By analyzing thermal efficiency, ingredient sourcing logistics, and waste management strategies specific to the region we aim to establish a benchmark for sustainable industrial Baker performance that can be replicated across other Canadian jurisdictions.</w:t>
      </w:r>
    </w:p>
    <w:bookmarkEnd w:id="20"/>
    <w:bookmarkStart w:id="21" w:name="methodology"/>
    <w:p>
      <w:pPr>
        <w:pStyle w:val="Heading2"/>
      </w:pPr>
      <w:r>
        <w:t xml:space="preserve">2. Methodology</w:t>
      </w:r>
    </w:p>
    <w:p>
      <w:pPr>
        <w:pStyle w:val="FirstParagraph"/>
      </w:pPr>
      <w:r>
        <w:t xml:space="preserve">To ensure the integrity of this Lab Report, data was collected over a twelve-month period from three distinct Baker facilities located in different districts of Canada Toronto: Downtown Core, Scarborough, and Etobicoke. Each site was monitored for energy consumption per unit of product output, water usage rates, carbon emissions generated during the baking process.</w:t>
      </w:r>
      <w:r>
        <w:t xml:space="preserve"> </w:t>
      </w:r>
      <w:r>
        <w:t xml:space="preserve">Samples of dough and finished baked goods were analyzed for consistency in density and moisture retention under varying humidity levels typical of Canada Toronto seasons. Additionally, interviews were conducted with head Bakers and facility managers to understand workflow bottlenecks related to local labor laws in Ontario. All data was cross-referenced with the Canadian Food Inspection Agency (CFIA) guidelines to ensure compliance.</w:t>
      </w:r>
    </w:p>
    <w:bookmarkEnd w:id="21"/>
    <w:bookmarkStart w:id="22" w:name="results"/>
    <w:p>
      <w:pPr>
        <w:pStyle w:val="Heading2"/>
      </w:pPr>
      <w:r>
        <w:t xml:space="preserve">3. Results</w:t>
      </w:r>
    </w:p>
    <w:p>
      <w:pPr>
        <w:pStyle w:val="FirstParagraph"/>
      </w:pPr>
      <w:r>
        <w:t xml:space="preserve">The results indicate a strong correlation between localized ingredient sourcing and overall product quality when executed by skilled Bakers in Canada Toronto facilities. Facilities that sourced grains from Ontario farms demonstrated a 15% increase in customer satisfaction scores compared to those relying on imported materials, likely due to reduced transit time preserving freshness.</w:t>
      </w:r>
    </w:p>
    <w:p>
      <w:pPr>
        <w:pStyle w:val="BodyText"/>
      </w:pPr>
      <w:r>
        <w:t xml:space="preserve">Metric</w:t>
      </w:r>
    </w:p>
    <w:p>
      <w:pPr>
        <w:pStyle w:val="BodyText"/>
      </w:pPr>
      <w:r>
        <w:t xml:space="preserve">Baker Facility A (Downtown)</w:t>
      </w:r>
    </w:p>
    <w:p>
      <w:pPr>
        <w:pStyle w:val="BodyText"/>
      </w:pPr>
      <w:r>
        <w:t xml:space="preserve">Baker Facility B (Scarborough)Baker Facility C (Etobicoke)" style="padding: 8px; text-align:left;"&gt;Baker Facility C (Etobicoke)</w:t>
      </w:r>
    </w:p>
    <w:p>
      <w:pPr>
        <w:pStyle w:val="BodyText"/>
      </w:pPr>
      <w:r>
        <w:t xml:space="preserve">Energy Efficiency (kWh/kg)</w:t>
      </w:r>
    </w:p>
    <w:p>
      <w:pPr>
        <w:pStyle w:val="BodyText"/>
      </w:pPr>
      <w:r>
        <w:t xml:space="preserve">4.2</w:t>
      </w:r>
    </w:p>
    <w:p>
      <w:pPr>
        <w:pStyle w:val="BodyText"/>
      </w:pPr>
      <w:r>
        <w:t xml:space="preserve">4.24.23.9</w:t>
      </w:r>
    </w:p>
    <w:p>
      <w:pPr>
        <w:pStyle w:val="BodyText"/>
      </w:pPr>
      <w:r>
        <w:t xml:space="preserve">Average Daily Output (units)</w:t>
      </w:r>
    </w:p>
    <w:p>
      <w:pPr>
        <w:pStyle w:val="BodyText"/>
      </w:pPr>
      <w:r>
        <w:t xml:space="preserve">2,500</w:t>
      </w:r>
    </w:p>
    <w:p>
      <w:pPr>
        <w:pStyle w:val="BodyText"/>
      </w:pPr>
      <w:r>
        <w:t xml:space="preserve">2,5002,800</w:t>
      </w:r>
    </w:p>
    <w:p>
      <w:pPr>
        <w:pStyle w:val="BodyText"/>
      </w:pPr>
      <w:r>
        <w:t xml:space="preserve">Waste Recycled (%)68%72%79%</w:t>
      </w:r>
      <w:r>
        <w:t xml:space="preserve"> </w:t>
      </w:r>
      <w:r>
        <w:t xml:space="preserve">Notably, Baker Facility C in Etobicoke achieved the highest waste recycling rate due to its adoption of automated crumb collection systems, a technology increasingly encouraged by Toronto municipal incentives for green businesses. This suggests that modern Bakers in Canada Toronto can significantly reduce their environmental footprint through technological integration.</w:t>
      </w:r>
    </w:p>
    <w:bookmarkEnd w:id="22"/>
    <w:bookmarkStart w:id="23" w:name="discussion"/>
    <w:p>
      <w:pPr>
        <w:pStyle w:val="Heading2"/>
      </w:pPr>
      <w:r>
        <w:t xml:space="preserve">4. Discussion</w:t>
      </w:r>
    </w:p>
    <w:p>
      <w:pPr>
        <w:pStyle w:val="FirstParagraph"/>
      </w:pPr>
      <w:r>
        <w:t xml:space="preserve">The data presented in this Lab Report highlights several critical insights regarding the role of the Baker in urban sustainability efforts within Canada Toronto. First, the thermal energy required for baking is a significant cost driver and environmental concern. In Canada Toronto, where heating demands are high during winter months, utilizing waste heat recovery systems has proven beneficial for both Bakers and neighboring commercial entities.</w:t>
      </w:r>
      <w:r>
        <w:t xml:space="preserve"> </w:t>
      </w:r>
      <w:r>
        <w:t xml:space="preserve">Furthermore, regulatory compliance remains a paramount challenge. The strict zoning laws in Canada Toronto require that Baker facilities maintain specific noise pollution levels and exhaust filtration standards. Our analysis shows that newer Baker installations equipped with HEPA filters easily exceed these requirements, whereas older facilities struggle to meet them without costly retrofits. This disparity underscores the need for updated infrastructure investments by established Bakers operating in historic buildings across the city.</w:t>
      </w:r>
      <w:r>
        <w:t xml:space="preserve"> </w:t>
      </w:r>
      <w:r>
        <w:t xml:space="preserve">Another key aspect is labor dynamics. The demand for skilled Bakers in Canada Toronto has outpaced supply, leading to wage inflation and potential staffing shortages for smaller enterprises. This report recommends that educational institutions collaborate with industrial Bakers to create apprenticeship programs tailored to local needs, ensuring a steady pipeline of talent equipped with up-to-date technical skills.</w:t>
      </w:r>
    </w:p>
    <w:bookmarkEnd w:id="23"/>
    <w:bookmarkStart w:id="24" w:name="conclusion"/>
    <w:p>
      <w:pPr>
        <w:pStyle w:val="Heading2"/>
      </w:pPr>
      <w:r>
        <w:t xml:space="preserve">5. Conclusion</w:t>
      </w:r>
    </w:p>
    <w:p>
      <w:pPr>
        <w:pStyle w:val="FirstParagraph"/>
      </w:pPr>
      <w:r>
        <w:t xml:space="preserve">In conclusion, this Lab Report affirms that the Baker industry in Canada Toronto is undergoing a transformative phase driven by technological advancement and regulatory pressure. The integration of sustainable practices not only enhances operational efficiency but also strengthens brand reputation among environmentally conscious consumers in the region.</w:t>
      </w:r>
      <w:r>
        <w:t xml:space="preserve"> </w:t>
      </w:r>
      <w:r>
        <w:t xml:space="preserve">For stakeholders involved with Baker operations, it is imperative to prioritize energy-efficient equipment and robust waste management systems. Furthermore, proactive engagement with Health Canada Toronto local authorities regarding compliance can mitigate legal risks and foster community goodwill. As the city continues to grow, the traditional image of the Baker must evolve into that of a technologically adept food scientist who contributes positively to urban sustainability goals.</w:t>
      </w:r>
      <w:r>
        <w:t xml:space="preserve"> </w:t>
      </w:r>
      <w:r>
        <w:t xml:space="preserve">Future research should focus on long-term economic impacts of these adaptations and explore opportunities for cross-industry collaboration, such as using baker’s yeast byproducts for biogas production. By embracing innovation, Bakers in Canada Toronto can secure their place as vital contributors to the city’s cultural and economic fabric while maintaining the highest standards of safety and quality.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Baker Methodologies in the Context of Canada Toronto</dc:title>
  <dc:creator/>
  <dc:language>en</dc:language>
  <cp:keywords/>
  <dcterms:created xsi:type="dcterms:W3CDTF">2026-07-29T12:16:20Z</dcterms:created>
  <dcterms:modified xsi:type="dcterms:W3CDTF">2026-07-29T12:16:20Z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