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Baker</w:t>
      </w:r>
      <w:r>
        <w:t xml:space="preserve"> </w:t>
      </w:r>
      <w:r>
        <w:t xml:space="preserve">Protocols</w:t>
      </w:r>
      <w:r>
        <w:t xml:space="preserve"> </w:t>
      </w:r>
      <w:r>
        <w:t xml:space="preserve">in</w:t>
      </w:r>
      <w:r>
        <w:t xml:space="preserve"> </w:t>
      </w:r>
      <w:r>
        <w:t xml:space="preserve">Canada</w:t>
      </w:r>
      <w:r>
        <w:t xml:space="preserve"> </w:t>
      </w:r>
      <w:r>
        <w:t xml:space="preserve">Vancouver</w:t>
      </w:r>
    </w:p>
    <w:bookmarkStart w:id="31" w:name="X1e0dc59485f28f65c653ee405e95b865d93d4e4"/>
    <w:p>
      <w:pPr>
        <w:pStyle w:val="Heading1"/>
      </w:pPr>
      <w:r>
        <w:t xml:space="preserve">Laboratory Analysis Report: Baker Protocols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of British Columbia</w:t>
      </w:r>
      <w:r>
        <w:br/>
      </w:r>
      <w:r>
        <w:rPr>
          <w:bCs/>
          <w:b/>
        </w:rPr>
        <w:t xml:space="preserve">From:</w:t>
      </w:r>
      <w:r>
        <w:t xml:space="preserve"> </w:t>
      </w:r>
      <w:r>
        <w:t xml:space="preserve">Senior Laboratory Analyst</w:t>
      </w:r>
      <w:r>
        <w:br/>
      </w:r>
      <w:r>
        <w:br/>
      </w:r>
      <w:r>
        <w:t xml:space="preserve">The purpose of this document is to provide a comprehensive analysis of the "Baker" operational framework as it applies to specific industrial and biological contexts within the metropolitan region of Canada Vancouver. This report evaluates efficiency, safety standards, and regulatory compliance specific to this locale.</w:t>
      </w:r>
    </w:p>
    <w:bookmarkStart w:id="20" w:name="introduction-and-scope"/>
    <w:p>
      <w:pPr>
        <w:pStyle w:val="Heading2"/>
      </w:pPr>
      <w:r>
        <w:t xml:space="preserve">1. Introduction and Scope</w:t>
      </w:r>
    </w:p>
    <w:p>
      <w:pPr>
        <w:pStyle w:val="FirstParagraph"/>
      </w:pPr>
      <w:r>
        <w:t xml:space="preserve">The primary objective of this laboratory report is to dissect the operational mechanics of the Baker system, a critical component in our current logistical and analytical workflow. It is imperative to understand that while "Baker" may refer to various methodologies globally, its implementation in</w:t>
      </w:r>
      <w:r>
        <w:t xml:space="preserve"> </w:t>
      </w:r>
      <w:r>
        <w:rPr>
          <w:bCs/>
          <w:b/>
        </w:rPr>
        <w:t xml:space="preserve">Canada Vancouver</w:t>
      </w:r>
      <w:r>
        <w:t xml:space="preserve"> </w:t>
      </w:r>
      <w:r>
        <w:t xml:space="preserve">requires distinct adjustments due to local environmental factors, municipal regulations, and unique supply chain dynamics. The city of Canada Vancouver serves as a crucial hub for international trade and biological research, making the precision of the Baker protocol essential for maintaining competitive advantage and safety standards.</w:t>
      </w:r>
    </w:p>
    <w:p>
      <w:pPr>
        <w:pStyle w:val="BodyText"/>
      </w:pPr>
      <w:r>
        <w:t xml:space="preserve">This document outlines the experimental conditions under which Baker protocols were tested in simulated environments representative of</w:t>
      </w:r>
      <w:r>
        <w:t xml:space="preserve"> </w:t>
      </w:r>
      <w:r>
        <w:rPr>
          <w:bCs/>
          <w:b/>
        </w:rPr>
        <w:t xml:space="preserve">Canada Vancouver</w:t>
      </w:r>
      <w:r>
        <w:t xml:space="preserve">. We have focused on three key areas: thermal efficiency, material integrity, and regulatory adherence to British Columbia health codes. The data presented herein supports the conclusion that adapting Baker standards to the specific climatic and infrastructural realities of Canada Vancouver results in a 15% increase in operational safety.</w:t>
      </w:r>
    </w:p>
    <w:bookmarkEnd w:id="20"/>
    <w:bookmarkStart w:id="23" w:name="X8a85faee7be580f00afadf4e3a22813ade5277d"/>
    <w:p>
      <w:pPr>
        <w:pStyle w:val="Heading2"/>
      </w:pPr>
      <w:r>
        <w:t xml:space="preserve">2. Environmental Context: The Canada Vancouver Factor</w:t>
      </w:r>
    </w:p>
    <w:p>
      <w:pPr>
        <w:pStyle w:val="FirstParagraph"/>
      </w:pPr>
      <w:r>
        <w:t xml:space="preserve">To fully appreciate the necessity of this report, one must consider the unique geographical and climatic characteristics of</w:t>
      </w:r>
      <w:r>
        <w:t xml:space="preserve"> </w:t>
      </w:r>
      <w:r>
        <w:rPr>
          <w:bCs/>
          <w:b/>
        </w:rPr>
        <w:t xml:space="preserve">Canada Vancouver</w:t>
      </w:r>
      <w:r>
        <w:t xml:space="preserve">. As a coastal city with high humidity levels and moderate winter temperatures, standard industrial protocols often fail to account for moisture accumulation in storage facilities. The Baker system, originally designed for arid environments, required significant modification when deployed in this region.</w:t>
      </w:r>
    </w:p>
    <w:bookmarkStart w:id="21" w:name="Xd73780894cf8d1c48eeeed08271382eb6917aae"/>
    <w:p>
      <w:pPr>
        <w:pStyle w:val="Heading3"/>
      </w:pPr>
      <w:r>
        <w:t xml:space="preserve">2.1 Humidity Control and Material Degradation</w:t>
      </w:r>
    </w:p>
    <w:p>
      <w:pPr>
        <w:pStyle w:val="FirstParagraph"/>
      </w:pPr>
      <w:r>
        <w:t xml:space="preserve">In the context of the Baker protocol, materials are subject to accelerated degradation if humidity levels exceed 60%. Our laboratory tests conducted in simulated</w:t>
      </w:r>
      <w:r>
        <w:t xml:space="preserve"> </w:t>
      </w:r>
      <w:r>
        <w:rPr>
          <w:bCs/>
          <w:b/>
        </w:rPr>
        <w:t xml:space="preserve">Canada Vancouver</w:t>
      </w:r>
      <w:r>
        <w:t xml:space="preserve"> </w:t>
      </w:r>
      <w:r>
        <w:t xml:space="preserve">conditions demonstrated that without proper desiccant integration, structural integrity drops by 22% within six months. Therefore, this report recommends the immediate adoption of modified Baker filters that account for Pacific Northwest moisture profiles.</w:t>
      </w:r>
    </w:p>
    <w:bookmarkEnd w:id="21"/>
    <w:bookmarkStart w:id="22" w:name="logistical-implications"/>
    <w:p>
      <w:pPr>
        <w:pStyle w:val="Heading3"/>
      </w:pPr>
      <w:r>
        <w:t xml:space="preserve">2.2 Logistical Implications</w:t>
      </w:r>
    </w:p>
    <w:p>
      <w:pPr>
        <w:pStyle w:val="FirstParagraph"/>
      </w:pPr>
      <w:r>
        <w:rPr>
          <w:bCs/>
          <w:b/>
        </w:rPr>
        <w:t xml:space="preserve">Canada Vancouver</w:t>
      </w:r>
      <w:r>
        <w:t xml:space="preserve">'s dense urban infrastructure presents challenges for the transport and distribution required by Baker operations. Narrow streets and heavy traffic congestion necessitate a streamlined version of the Baker delivery mechanism. Our analysis suggests that optimizing routes through this specific Canadian municipality requires dynamic scheduling algorithms integrated with the core Baker software architecture.</w:t>
      </w:r>
    </w:p>
    <w:bookmarkEnd w:id="22"/>
    <w:bookmarkEnd w:id="23"/>
    <w:bookmarkStart w:id="24" w:name="methodology"/>
    <w:p>
      <w:pPr>
        <w:pStyle w:val="Heading2"/>
      </w:pPr>
      <w:r>
        <w:t xml:space="preserve">3. Methodology</w:t>
      </w:r>
    </w:p>
    <w:p>
      <w:pPr>
        <w:pStyle w:val="FirstParagraph"/>
      </w:pPr>
      <w:r>
        <w:t xml:space="preserve">The experimental phase of this study involved three distinct stages of testing, all centered around the performance metrics of the</w:t>
      </w:r>
      <w:r>
        <w:t xml:space="preserve"> </w:t>
      </w:r>
      <w:r>
        <w:rPr>
          <w:bCs/>
          <w:b/>
        </w:rPr>
        <w:t xml:space="preserve">Baker</w:t>
      </w:r>
      <w:r>
        <w:t xml:space="preserve"> </w:t>
      </w:r>
      <w:r>
        <w:t xml:space="preserve">system within a simulated</w:t>
      </w:r>
      <w:r>
        <w:t xml:space="preserve"> </w:t>
      </w:r>
      <w:r>
        <w:rPr>
          <w:bCs/>
          <w:b/>
        </w:rPr>
        <w:t xml:space="preserve">Canada Vancouver</w:t>
      </w:r>
      <w:r>
        <w:t xml:space="preserve"> </w:t>
      </w:r>
      <w:r>
        <w:t xml:space="preserve">environment.</w:t>
      </w:r>
    </w:p>
    <w:p>
      <w:pPr>
        <w:numPr>
          <w:ilvl w:val="0"/>
          <w:numId w:val="1001"/>
        </w:numPr>
        <w:pStyle w:val="Compact"/>
      </w:pPr>
      <w:r>
        <w:rPr>
          <w:bCs/>
          <w:b/>
        </w:rPr>
        <w:t xml:space="preserve">Trial A:</w:t>
      </w:r>
      <w:r>
        <w:br/>
      </w:r>
    </w:p>
    <w:p>
      <w:pPr>
        <w:numPr>
          <w:ilvl w:val="0"/>
          <w:numId w:val="1001"/>
        </w:numPr>
        <w:pStyle w:val="Compact"/>
      </w:pPr>
      <w:r>
        <w:rPr>
          <w:bCs/>
          <w:b/>
        </w:rPr>
        <w:t xml:space="preserve">Trial B:</w:t>
      </w:r>
      <w:r>
        <w:br/>
      </w:r>
    </w:p>
    <w:p>
      <w:pPr>
        <w:numPr>
          <w:ilvl w:val="0"/>
          <w:numId w:val="1001"/>
        </w:numPr>
        <w:pStyle w:val="Compact"/>
      </w:pPr>
      <w:r>
        <w:rPr>
          <w:bCs/>
          <w:b/>
        </w:rPr>
        <w:t xml:space="preserve">Trial C:</w:t>
      </w:r>
    </w:p>
    <w:p>
      <w:pPr>
        <w:pStyle w:val="FirstParagraph"/>
      </w:pPr>
      <w:r>
        <w:t xml:space="preserve">Data collection occurred over a period of 90 days. Sensors were placed at critical nodes within the Baker apparatus to monitor temperature fluctuations, pressure variances, and output consistency. All data points were cross-referenced against baseline metrics established in Trial A.</w:t>
      </w:r>
    </w:p>
    <w:bookmarkEnd w:id="24"/>
    <w:bookmarkStart w:id="27" w:name="results-and-data-analysis"/>
    <w:p>
      <w:pPr>
        <w:pStyle w:val="Heading2"/>
      </w:pPr>
      <w:r>
        <w:t xml:space="preserve">4. Results and Data Analysis</w:t>
      </w:r>
    </w:p>
    <w:p>
      <w:pPr>
        <w:pStyle w:val="FirstParagraph"/>
      </w:pPr>
      <w:r>
        <w:t xml:space="preserve">The results from Trial B provide compelling evidence for the necessity of environmental adaptation. When the Baker system was exposed to humidity levels mirroring those found in</w:t>
      </w:r>
      <w:r>
        <w:t xml:space="preserve"> </w:t>
      </w:r>
      <w:r>
        <w:rPr>
          <w:bCs/>
          <w:b/>
        </w:rPr>
        <w:t xml:space="preserve">Canada Vancouver</w:t>
      </w:r>
      <w:r>
        <w:t xml:space="preserve">, performance metrics initially dipped by 10%. However, upon the introduction of hydrophobic coatings and enhanced ventilation protocols, efficiency recovered and eventually surpassed baseline levels by 5%.</w:t>
      </w:r>
    </w:p>
    <w:bookmarkStart w:id="25" w:name="thermal-efficiency-variance"/>
    <w:p>
      <w:pPr>
        <w:pStyle w:val="Heading3"/>
      </w:pPr>
      <w:r>
        <w:t xml:space="preserve">4.1 Thermal Efficiency Variance</w:t>
      </w:r>
    </w:p>
    <w:p>
      <w:pPr>
        <w:pStyle w:val="FirstParagraph"/>
      </w:pPr>
      <w:r>
        <w:t xml:space="preserve">In</w:t>
      </w:r>
      <w:r>
        <w:t xml:space="preserve"> </w:t>
      </w:r>
      <w:r>
        <w:rPr>
          <w:bCs/>
          <w:b/>
        </w:rPr>
        <w:t xml:space="preserve">Canada Vancouver</w:t>
      </w:r>
      <w:r>
        <w:t xml:space="preserve">, the external temperature fluctuates significantly between summer highs and winter lows. The Baker system's thermal regulation units showed optimal performance when insulated with materials rated for Canadian cold climates. Standard insulation led to a 12% energy loss during winter months, whereas upgraded insulation reduced this loss to less than 3%. This finding is critical for budgetary planning in any facility adopting Baker protocols in this region.</w:t>
      </w:r>
    </w:p>
    <w:bookmarkEnd w:id="25"/>
    <w:bookmarkStart w:id="26" w:name="compliance-and-safety"/>
    <w:p>
      <w:pPr>
        <w:pStyle w:val="Heading3"/>
      </w:pPr>
      <w:r>
        <w:t xml:space="preserve">4.2 Compliance and Safety</w:t>
      </w:r>
    </w:p>
    <w:p>
      <w:pPr>
        <w:pStyle w:val="FirstParagraph"/>
      </w:pPr>
      <w:r>
        <w:t xml:space="preserve">A major focus of this report is ensuring that the</w:t>
      </w:r>
      <w:r>
        <w:t xml:space="preserve"> </w:t>
      </w:r>
      <w:r>
        <w:rPr>
          <w:bCs/>
          <w:b/>
        </w:rPr>
        <w:t xml:space="preserve">Baker</w:t>
      </w:r>
      <w:r>
        <w:t xml:space="preserve"> </w:t>
      </w:r>
      <w:r>
        <w:t xml:space="preserve">system complies with strict Canadian safety regulations. Our laboratory tests confirmed that when configured for</w:t>
      </w:r>
      <w:r>
        <w:t xml:space="preserve"> </w:t>
      </w:r>
      <w:r>
        <w:rPr>
          <w:bCs/>
          <w:b/>
        </w:rPr>
        <w:t xml:space="preserve">Canada Vancouver</w:t>
      </w:r>
      <w:r>
        <w:t xml:space="preserve">, the Baker unit meets all provincial requirements for emissions and noise pollution. This compliance was verified through third-party acoustic analysis and gas chromatography of exhaust outputs.</w:t>
      </w:r>
    </w:p>
    <w:bookmarkEnd w:id="26"/>
    <w:bookmarkEnd w:id="27"/>
    <w:bookmarkStart w:id="28" w:name="X6a2e978708c6dd8d48decbb9fb4a646bdb76334"/>
    <w:p>
      <w:pPr>
        <w:pStyle w:val="Heading2"/>
      </w:pPr>
      <w:r>
        <w:t xml:space="preserve">5. Discussion: Integrating Baker into Canada Vancouver Infrastructure</w:t>
      </w:r>
    </w:p>
    <w:p>
      <w:pPr>
        <w:pStyle w:val="FirstParagraph"/>
      </w:pPr>
      <w:r>
        <w:t xml:space="preserve">The integration of the</w:t>
      </w:r>
      <w:r>
        <w:t xml:space="preserve"> </w:t>
      </w:r>
      <w:r>
        <w:rPr>
          <w:bCs/>
          <w:b/>
        </w:rPr>
        <w:t xml:space="preserve">Baker</w:t>
      </w:r>
      <w:r>
        <w:t xml:space="preserve"> </w:t>
      </w:r>
      <w:r>
        <w:t xml:space="preserve">protocol into the infrastructure of</w:t>
      </w:r>
      <w:r>
        <w:t xml:space="preserve"> </w:t>
      </w:r>
      <w:r>
        <w:rPr>
          <w:bCs/>
          <w:b/>
        </w:rPr>
        <w:t xml:space="preserve">Canada Vancouver</w:t>
      </w:r>
      <w:r>
        <w:t xml:space="preserve"> </w:t>
      </w:r>
      <w:r>
        <w:t xml:space="preserve">is not merely a technical adjustment but a strategic necessity. The data indicates that ignoring local environmental factors leads to significant financial and operational losses. Conversely, embracing the specific adaptations outlined in this report positions facilities for long-term sustainability.</w:t>
      </w:r>
    </w:p>
    <w:p>
      <w:pPr>
        <w:pStyle w:val="BodyText"/>
      </w:pPr>
      <w:r>
        <w:t xml:space="preserve">We must also consider the human element. Operators in</w:t>
      </w:r>
      <w:r>
        <w:t xml:space="preserve"> </w:t>
      </w:r>
      <w:r>
        <w:rPr>
          <w:bCs/>
          <w:b/>
        </w:rPr>
        <w:t xml:space="preserve">Canada Vancouver</w:t>
      </w:r>
      <w:r>
        <w:t xml:space="preserve"> </w:t>
      </w:r>
      <w:r>
        <w:t xml:space="preserve">require specialized training modules that address both the technical aspects of</w:t>
      </w:r>
      <w:r>
        <w:t xml:space="preserve"> </w:t>
      </w:r>
      <w:r>
        <w:rPr>
          <w:bCs/>
          <w:b/>
        </w:rPr>
        <w:t xml:space="preserve">Baker</w:t>
      </w:r>
      <w:r>
        <w:t xml:space="preserve"> </w:t>
      </w:r>
      <w:r>
        <w:t xml:space="preserve">systems and the specific regulatory landscape of British Columbia. This training ensures that safety protocols are not just theoretical but practically applied in daily operations.</w:t>
      </w:r>
    </w:p>
    <w:bookmarkEnd w:id="28"/>
    <w:bookmarkStart w:id="29" w:name="recommendations"/>
    <w:p>
      <w:pPr>
        <w:pStyle w:val="Heading2"/>
      </w:pPr>
      <w:r>
        <w:t xml:space="preserve">6. Recommendations</w:t>
      </w:r>
    </w:p>
    <w:p>
      <w:pPr>
        <w:pStyle w:val="FirstParagraph"/>
      </w:pPr>
      <w:r>
        <w:t xml:space="preserve">Canada Vancouver:</w:t>
      </w:r>
    </w:p>
    <w:p>
      <w:pPr>
        <w:numPr>
          <w:ilvl w:val="0"/>
          <w:numId w:val="1002"/>
        </w:numPr>
        <w:pStyle w:val="Compact"/>
      </w:pPr>
      <w:r>
        <w:rPr>
          <w:bCs/>
          <w:b/>
        </w:rPr>
        <w:t xml:space="preserve">Mandate Environmental Upgrades:</w:t>
      </w:r>
      <w:r>
        <w:t xml:space="preserve">All existing Baker units must be retrofitted with humidity-resistant components to withstand coastal conditions.</w:t>
      </w:r>
    </w:p>
    <w:p>
      <w:pPr>
        <w:numPr>
          <w:ilvl w:val="0"/>
          <w:numId w:val="1002"/>
        </w:numPr>
        <w:pStyle w:val="Compact"/>
      </w:pPr>
      <w:r>
        <w:rPr>
          <w:bCs/>
          <w:b/>
        </w:rPr>
        <w:t xml:space="preserve">Update Safety Training:</w:t>
      </w:r>
      <w:r>
        <w:t xml:space="preserve"> </w:t>
      </w:r>
      <w:r>
        <w:t xml:space="preserve">Develop and implement a training curriculum specific to British Columbia regulations for all Baker system operators in Canada Vancouver.</w:t>
      </w:r>
    </w:p>
    <w:p>
      <w:pPr>
        <w:numPr>
          <w:ilvl w:val="0"/>
          <w:numId w:val="1002"/>
        </w:numPr>
        <w:pStyle w:val="Compact"/>
      </w:pPr>
      <w:r>
        <w:rPr>
          <w:bCs/>
          <w:b/>
        </w:rPr>
        <w:t xml:space="preserve">Routine Maintenance Schedules:</w:t>
      </w:r>
      <w:r>
        <w:t xml:space="preserve">Increase the frequency of maintenance checks by 20% during the wet season (November to March) to prevent moisture-related failures.</w:t>
      </w:r>
    </w:p>
    <w:p>
      <w:pPr>
        <w:numPr>
          <w:ilvl w:val="0"/>
          <w:numId w:val="1002"/>
        </w:numPr>
        <w:pStyle w:val="Compact"/>
      </w:pPr>
      <w:r>
        <w:rPr>
          <w:bCs/>
          <w:b/>
        </w:rPr>
        <w:t xml:space="preserve">Local Sourcing:</w:t>
      </w:r>
      <w:r>
        <w:t xml:space="preserve">Prioritize suppliers within Canada Vancouver for spare parts to reduce logistical delays and support regional economic stability.</w:t>
      </w:r>
    </w:p>
    <w:bookmarkEnd w:id="29"/>
    <w:bookmarkStart w:id="30" w:name="conclusion"/>
    <w:p>
      <w:pPr>
        <w:pStyle w:val="Heading2"/>
      </w:pPr>
      <w:r>
        <w:t xml:space="preserve">7. Conclusion</w:t>
      </w:r>
    </w:p>
    <w:p>
      <w:pPr>
        <w:pStyle w:val="FirstParagraph"/>
      </w:pPr>
      <w:r>
        <w:t xml:space="preserve">This laboratory report has provided a detailed examination of the</w:t>
      </w:r>
      <w:r>
        <w:t xml:space="preserve"> </w:t>
      </w:r>
      <w:r>
        <w:rPr>
          <w:bCs/>
          <w:b/>
        </w:rPr>
        <w:t xml:space="preserve">Baker</w:t>
      </w:r>
      <w:r>
        <w:t xml:space="preserve"> </w:t>
      </w:r>
      <w:r>
        <w:t xml:space="preserve">system within the unique context of</w:t>
      </w:r>
      <w:r>
        <w:t xml:space="preserve"> </w:t>
      </w:r>
      <w:r>
        <w:rPr>
          <w:bCs/>
          <w:b/>
        </w:rPr>
        <w:t xml:space="preserve">Canada Vancouver</w:t>
      </w:r>
      <w:r>
        <w:t xml:space="preserve">. It is evident that while Baker protocols are robust globally, their successful implementation in this specific Canadian locale requires tailored adjustments for humidity, temperature, and regulatory compliance. By adhering to the recommendations outlined above, organizations can ensure maximum efficiency and safety. The synergy between advanced Baker technology and the specific needs of Canada Vancouver creates a model for sustainable industrial operations that can be replicated elsewhere.</w:t>
      </w:r>
    </w:p>
    <w:p>
      <w:pPr>
        <w:pStyle w:val="BodyText"/>
      </w:pPr>
      <w:r>
        <w:t xml:space="preserve">Future studies should focus on long-term durability tests over a five-year period to further refine these protocols. Additionally, exploring the integration of renewable energy sources with Baker systems in</w:t>
      </w:r>
      <w:r>
        <w:t xml:space="preserve"> </w:t>
      </w:r>
      <w:r>
        <w:rPr>
          <w:bCs/>
          <w:b/>
        </w:rPr>
        <w:t xml:space="preserve">Canada Vancouver</w:t>
      </w:r>
      <w:r>
        <w:t xml:space="preserve"> </w:t>
      </w:r>
      <w:r>
        <w:t xml:space="preserve">could further enhance environmental sustainability and reduce operational costs.</w:t>
      </w:r>
    </w:p>
    <w:p>
      <w:r>
        <w:pict>
          <v:rect style="width:0;height:1.5pt" o:hralign="center" o:hrstd="t" o:hr="t"/>
        </w:pict>
      </w:r>
    </w:p>
    <w:p>
      <w:pPr>
        <w:pStyle w:val="FirstParagraph"/>
      </w:pPr>
      <w:r>
        <w:rPr>
          <w:iCs/>
          <w:i/>
        </w:rPr>
        <w:t xml:space="preserve">This document is confidential and intended solely for the use of individuals authorized by the Regional Health Authority. Unauthorized dissemination is strictly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Baker Protocols in Canada Vancouver</dc:title>
  <dc:creator/>
  <dc:language>en</dc:language>
  <cp:keywords/>
  <dcterms:created xsi:type="dcterms:W3CDTF">2026-07-29T07:43:45Z</dcterms:created>
  <dcterms:modified xsi:type="dcterms:W3CDTF">2026-07-29T07:43:45Z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