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Baker</w:t>
      </w:r>
      <w:r>
        <w:t xml:space="preserve"> </w:t>
      </w:r>
      <w:r>
        <w:t xml:space="preserve">Technology</w:t>
      </w:r>
      <w:r>
        <w:t xml:space="preserve"> </w:t>
      </w:r>
      <w:r>
        <w:t xml:space="preserve">for</w:t>
      </w:r>
      <w:r>
        <w:t xml:space="preserve"> </w:t>
      </w:r>
      <w:r>
        <w:t xml:space="preserve">the</w:t>
      </w:r>
      <w:r>
        <w:t xml:space="preserve"> </w:t>
      </w:r>
      <w:r>
        <w:t xml:space="preserve">Chile</w:t>
      </w:r>
      <w:r>
        <w:t xml:space="preserve"> </w:t>
      </w:r>
      <w:r>
        <w:t xml:space="preserve">Santiago</w:t>
      </w:r>
      <w:r>
        <w:t xml:space="preserve"> </w:t>
      </w:r>
      <w:r>
        <w:t xml:space="preserve">Market</w:t>
      </w:r>
    </w:p>
    <w:bookmarkStart w:id="30" w:name="Xd209c32d03d1b8034c406c3db28bc4bf1c5f99b"/>
    <w:p>
      <w:pPr>
        <w:pStyle w:val="Heading1"/>
      </w:pPr>
      <w:r>
        <w:t xml:space="preserve">Laboratory Analysis and Strategic Implementation Report</w:t>
      </w:r>
    </w:p>
    <w:p>
      <w:pPr>
        <w:pStyle w:val="FirstParagraph"/>
      </w:pPr>
      <w:r>
        <w:rPr>
          <w:bCs/>
          <w:b/>
        </w:rPr>
        <w:t xml:space="preserve">Date:</w:t>
      </w:r>
      <w:r>
        <w:br/>
      </w:r>
      <w:r>
        <w:t xml:space="preserve">October 26, 2023</w:t>
      </w:r>
      <w:r>
        <w:br/>
      </w:r>
      <w:r>
        <w:rPr>
          <w:bCs/>
          <w:b/>
        </w:rPr>
        <w:t xml:space="preserve">Subject:</w:t>
      </w:r>
      <w:r>
        <w:br/>
      </w:r>
      <w:r>
        <w:rPr>
          <w:bCs/>
          <w:b/>
        </w:rPr>
        <w:t xml:space="preserve">Baker</w:t>
      </w:r>
      <w:r>
        <w:t xml:space="preserve"> </w:t>
      </w:r>
      <w:r>
        <w:t xml:space="preserve">System Integration and Optimization for Industrial Applications in</w:t>
      </w:r>
      <w:r>
        <w:t xml:space="preserve"> </w:t>
      </w:r>
      <w:r>
        <w:rPr>
          <w:bCs/>
          <w:b/>
        </w:rPr>
        <w:t xml:space="preserve">Chile Santiago</w:t>
      </w:r>
      <w:r>
        <w:br/>
      </w:r>
      <w:r>
        <w:rPr>
          <w:bCs/>
          <w:b/>
        </w:rPr>
        <w:t xml:space="preserve">To:</w:t>
      </w:r>
      <w:r>
        <w:br/>
      </w:r>
      <w:r>
        <w:t xml:space="preserve">Regional Operations Director, Southern Cone Division</w:t>
      </w:r>
      <w:r>
        <w:br/>
      </w:r>
      <w:r>
        <w:rPr>
          <w:bCs/>
          <w:b/>
        </w:rPr>
        <w:t xml:space="preserve">From:</w:t>
      </w:r>
      <w:r>
        <w:br/>
      </w:r>
      <w:r>
        <w:t xml:space="preserve">Technical Analysis Unit, Laboratory Services</w:t>
      </w:r>
    </w:p>
    <w:bookmarkStart w:id="20" w:name="executive-summary"/>
    <w:p>
      <w:pPr>
        <w:pStyle w:val="Heading2"/>
      </w:pPr>
      <w:r>
        <w:t xml:space="preserve">1. Executive Summary</w:t>
      </w:r>
    </w:p>
    <w:p>
      <w:pPr>
        <w:pStyle w:val="FirstParagraph"/>
      </w:pPr>
      <w:r>
        <w:t xml:space="preserve">This laboratory report provides a comprehensive analysis of the integration, performance metrics, and operational efficacy of the advanced</w:t>
      </w:r>
      <w:r>
        <w:t xml:space="preserve"> </w:t>
      </w:r>
      <w:r>
        <w:rPr>
          <w:bCs/>
          <w:b/>
        </w:rPr>
        <w:t xml:space="preserve">Baker</w:t>
      </w:r>
      <w:r>
        <w:t xml:space="preserve"> </w:t>
      </w:r>
      <w:r>
        <w:t xml:space="preserve">processing technology within the specific industrial context of</w:t>
      </w:r>
      <w:r>
        <w:t xml:space="preserve"> </w:t>
      </w:r>
      <w:r>
        <w:rPr>
          <w:bCs/>
          <w:b/>
        </w:rPr>
        <w:t xml:space="preserve">Chile Santiago</w:t>
      </w:r>
      <w:r>
        <w:t xml:space="preserve">. The primary objective of this study was to evaluate how the proprietary engineering solutions provided by Baker align with the unique geographical, climatic, and logistical demands present in one of South America's most significant economic hubs. Preliminary data indicates that while</w:t>
      </w:r>
      <w:r>
        <w:t xml:space="preserve"> </w:t>
      </w:r>
      <w:r>
        <w:rPr>
          <w:bCs/>
          <w:b/>
        </w:rPr>
        <w:t xml:space="preserve">Baker</w:t>
      </w:r>
      <w:r>
        <w:t xml:space="preserve"> </w:t>
      </w:r>
      <w:r>
        <w:t xml:space="preserve">systems offer superior thermal efficiency and automation capabilities, their deployment in</w:t>
      </w:r>
    </w:p>
    <w:p>
      <w:pPr>
        <w:pStyle w:val="BodyText"/>
      </w:pPr>
      <w:r>
        <w:t xml:space="preserve">Chile Santiago requires specific adaptations to address local seismic standards, power grid fluctuations, and supply chain variables. This document outlines the methodology used for this assessment and concludes with actionable recommendations for full-scale implementation.</w:t>
      </w:r>
    </w:p>
    <w:bookmarkEnd w:id="20"/>
    <w:bookmarkStart w:id="21" w:name="introduction"/>
    <w:p>
      <w:pPr>
        <w:pStyle w:val="Heading2"/>
      </w:pPr>
      <w:r>
        <w:t xml:space="preserve">2. Introduction</w:t>
      </w:r>
    </w:p>
    <w:p>
      <w:pPr>
        <w:pStyle w:val="FirstParagraph"/>
      </w:pPr>
      <w:r>
        <w:t xml:space="preserve">The industrial landscape of modern manufacturing is increasingly dependent on precision engineering and sustainable energy practices. In this context, the name</w:t>
      </w:r>
      <w:r>
        <w:t xml:space="preserve"> </w:t>
      </w:r>
      <w:r>
        <w:rPr>
          <w:bCs/>
          <w:b/>
        </w:rPr>
        <w:t xml:space="preserve">Baker</w:t>
      </w:r>
      <w:r>
        <w:t xml:space="preserve"> </w:t>
      </w:r>
      <w:r>
        <w:t xml:space="preserve">has become synonymous with high-reliability process equipment, particularly in sectors involving drying, heating, and material handling. However, technology developed in temperate or controlled environments does not always translate seamlessly to all global markets without rigorous testing.</w:t>
      </w:r>
    </w:p>
    <w:p>
      <w:pPr>
        <w:pStyle w:val="BodyText"/>
      </w:pPr>
      <w:r>
        <w:rPr>
          <w:bCs/>
          <w:b/>
        </w:rPr>
        <w:t xml:space="preserve">Chile Santiago</w:t>
      </w:r>
      <w:r>
        <w:t xml:space="preserve">, as the capital and largest city of Chile, serves as the central node for national logistics and industrial activity. Located in a seismically active zone with distinct seasonal variations in humidity and temperature,</w:t>
      </w:r>
      <w:r>
        <w:t xml:space="preserve"> </w:t>
      </w:r>
      <w:r>
        <w:rPr>
          <w:bCs/>
          <w:b/>
        </w:rPr>
        <w:t xml:space="preserve">Chile Santiago</w:t>
      </w:r>
      <w:r>
        <w:t xml:space="preserve"> </w:t>
      </w:r>
      <w:r>
        <w:t xml:space="preserve">presents a challenging yet lucrative market for advanced machinery. This report aims to bridge the gap between theoretical performance data provided by</w:t>
      </w:r>
      <w:r>
        <w:t xml:space="preserve"> </w:t>
      </w:r>
      <w:r>
        <w:rPr>
          <w:bCs/>
          <w:b/>
        </w:rPr>
        <w:t xml:space="preserve">Baker</w:t>
      </w:r>
      <w:r>
        <w:t xml:space="preserve"> </w:t>
      </w:r>
      <w:r>
        <w:t xml:space="preserve">engineering teams and the empirical realities observed on the ground in</w:t>
      </w:r>
    </w:p>
    <w:p>
      <w:pPr>
        <w:pStyle w:val="BodyText"/>
      </w:pPr>
      <w:r>
        <w:t xml:space="preserve">Chile Santiago. By focusing on these three critical pillars—</w:t>
      </w:r>
      <w:r>
        <w:rPr>
          <w:bCs/>
          <w:b/>
        </w:rPr>
        <w:t xml:space="preserve">Baker</w:t>
      </w:r>
      <w:r>
        <w:t xml:space="preserve"> </w:t>
      </w:r>
      <w:r>
        <w:t xml:space="preserve">technology, laboratory validation, and regional specificity—we can ensure that future installations meet both international safety standards and local operational expectations.</w:t>
      </w:r>
    </w:p>
    <w:bookmarkEnd w:id="21"/>
    <w:bookmarkStart w:id="22" w:name="methodology"/>
    <w:p>
      <w:pPr>
        <w:pStyle w:val="Heading2"/>
      </w:pPr>
      <w:r>
        <w:t xml:space="preserve">3. Methodology</w:t>
      </w:r>
    </w:p>
    <w:p>
      <w:pPr>
        <w:pStyle w:val="FirstParagraph"/>
      </w:pPr>
      <w:r>
        <w:t xml:space="preserve">The evaluation process employed in this lab report was divided into three distinct phases, each designed to isolate variables specific to the interaction between</w:t>
      </w:r>
      <w:r>
        <w:t xml:space="preserve"> </w:t>
      </w:r>
      <w:r>
        <w:rPr>
          <w:bCs/>
          <w:b/>
        </w:rPr>
        <w:t xml:space="preserve">Baker</w:t>
      </w:r>
      <w:r>
        <w:t xml:space="preserve"> </w:t>
      </w:r>
      <w:r>
        <w:t xml:space="preserve">equipment and the environment of</w:t>
      </w:r>
    </w:p>
    <w:p>
      <w:pPr>
        <w:pStyle w:val="BodyText"/>
      </w:pPr>
      <w:r>
        <w:t xml:space="preserve">Chile Santiago.</w:t>
      </w:r>
    </w:p>
    <w:p>
      <w:pPr>
        <w:numPr>
          <w:ilvl w:val="0"/>
          <w:numId w:val="1001"/>
        </w:numPr>
        <w:pStyle w:val="Compact"/>
      </w:pPr>
      <w:r>
        <w:rPr>
          <w:bCs/>
          <w:b/>
        </w:rPr>
        <w:t xml:space="preserve">Environmental Stress Testing:</w:t>
      </w:r>
      <w:r>
        <w:br/>
      </w:r>
      <w:r>
        <w:t xml:space="preserve">Simulated conditions mirroring the average annual climate data of</w:t>
      </w:r>
      <w:r>
        <w:t xml:space="preserve"> </w:t>
      </w:r>
      <w:r>
        <w:rPr>
          <w:bCs/>
          <w:b/>
        </w:rPr>
        <w:t xml:space="preserve">Chile Santiago</w:t>
      </w:r>
      <w:r>
        <w:t xml:space="preserve">, including periods of high humidity (winter months) and dry heat (summer months). The response of the</w:t>
      </w:r>
      <w:r>
        <w:t xml:space="preserve"> </w:t>
      </w:r>
      <w:r>
        <w:rPr>
          <w:bCs/>
          <w:b/>
        </w:rPr>
        <w:t xml:space="preserve">Baker</w:t>
      </w:r>
      <w:r>
        <w:t xml:space="preserve"> </w:t>
      </w:r>
      <w:r>
        <w:t xml:space="preserve">insulation materials and electronic control units was monitored under these stress conditions.</w:t>
      </w:r>
    </w:p>
    <w:p>
      <w:pPr>
        <w:numPr>
          <w:ilvl w:val="0"/>
          <w:numId w:val="1001"/>
        </w:numPr>
        <w:pStyle w:val="Compact"/>
      </w:pPr>
      <w:r>
        <w:rPr>
          <w:bCs/>
          <w:b/>
        </w:rPr>
        <w:t xml:space="preserve">Vibration and Seismic Simulation:</w:t>
      </w:r>
      <w:r>
        <w:br/>
      </w:r>
      <w:r>
        <w:t xml:space="preserve">Given that</w:t>
      </w:r>
      <w:r>
        <w:t xml:space="preserve"> </w:t>
      </w:r>
      <w:r>
        <w:rPr>
          <w:bCs/>
          <w:b/>
        </w:rPr>
        <w:t xml:space="preserve">Chile Santiago</w:t>
      </w:r>
      <w:r>
        <w:t xml:space="preserve"> </w:t>
      </w:r>
      <w:r>
        <w:t xml:space="preserve">is situated in a high-risk seismic zone, specialized vibration tables were used to subject scaled models of the</w:t>
      </w:r>
      <w:r>
        <w:t xml:space="preserve"> </w:t>
      </w:r>
      <w:r>
        <w:rPr>
          <w:bCs/>
          <w:b/>
        </w:rPr>
        <w:t xml:space="preserve">Baker</w:t>
      </w:r>
      <w:r>
        <w:t xml:space="preserve"> </w:t>
      </w:r>
      <w:r>
        <w:t xml:space="preserve">machinery to frequencies corresponding to moderate earthquake events. The structural integrity and sensor calibration stability were recorded.</w:t>
      </w:r>
    </w:p>
    <w:p>
      <w:pPr>
        <w:numPr>
          <w:ilvl w:val="0"/>
          <w:numId w:val="1001"/>
        </w:numPr>
        <w:pStyle w:val="Compact"/>
      </w:pPr>
      <w:r>
        <w:rPr>
          <w:bCs/>
          <w:b/>
        </w:rPr>
        <w:t xml:space="preserve">Energy Consumption Analysis:</w:t>
      </w:r>
      <w:r>
        <w:br/>
      </w:r>
      <w:r>
        <w:t xml:space="preserve">We analyzed the power draw of</w:t>
      </w:r>
      <w:r>
        <w:t xml:space="preserve"> </w:t>
      </w:r>
      <w:r>
        <w:rPr>
          <w:bCs/>
          <w:b/>
        </w:rPr>
        <w:t xml:space="preserve">Baker</w:t>
      </w:r>
      <w:r>
        <w:t xml:space="preserve"> </w:t>
      </w:r>
      <w:r>
        <w:t xml:space="preserve">units against the fluctuating voltage standards typical of regional grids in</w:t>
      </w:r>
    </w:p>
    <w:p>
      <w:pPr>
        <w:numPr>
          <w:ilvl w:val="0"/>
          <w:numId w:val="1000"/>
        </w:numPr>
        <w:pStyle w:val="Compact"/>
      </w:pPr>
      <w:r>
        <w:t xml:space="preserve">Chile Santiago. This ensured that the internal stabilizers designed by Baker could handle local electrical variances without compromising output quality.</w:t>
      </w:r>
    </w:p>
    <w:bookmarkEnd w:id="22"/>
    <w:bookmarkStart w:id="26" w:name="results-and-observations"/>
    <w:p>
      <w:pPr>
        <w:pStyle w:val="Heading2"/>
      </w:pPr>
      <w:r>
        <w:t xml:space="preserve">4. Results and Observations</w:t>
      </w:r>
    </w:p>
    <w:p>
      <w:pPr>
        <w:pStyle w:val="FirstParagraph"/>
      </w:pPr>
      <w:r>
        <w:t xml:space="preserve">The data collected during the laboratory trials yielded several critical findings regarding the performance of</w:t>
      </w:r>
      <w:r>
        <w:t xml:space="preserve"> </w:t>
      </w:r>
      <w:r>
        <w:rPr>
          <w:bCs/>
          <w:b/>
        </w:rPr>
        <w:t xml:space="preserve">Baker</w:t>
      </w:r>
      <w:r>
        <w:t xml:space="preserve"> </w:t>
      </w:r>
      <w:r>
        <w:t xml:space="preserve">systems in a setting analogous to</w:t>
      </w:r>
      <w:r>
        <w:t xml:space="preserve"> </w:t>
      </w:r>
      <w:r>
        <w:rPr>
          <w:bCs/>
          <w:b/>
        </w:rPr>
        <w:t xml:space="preserve">Chile Santiago</w:t>
      </w:r>
      <w:r>
        <w:t xml:space="preserve">.</w:t>
      </w:r>
    </w:p>
    <w:bookmarkStart w:id="23" w:name="Xeb6c07e9656a34908036c1e165be1b83c24d99d"/>
    <w:p>
      <w:pPr>
        <w:pStyle w:val="Heading3"/>
      </w:pPr>
      <w:r>
        <w:t xml:space="preserve">4.1 Thermal Efficiency and Insulation Performance</w:t>
      </w:r>
    </w:p>
    <w:p>
      <w:pPr>
        <w:pStyle w:val="FirstParagraph"/>
      </w:pPr>
      <w:r>
        <w:br/>
      </w:r>
    </w:p>
    <w:p>
      <w:pPr>
        <w:pStyle w:val="BodyText"/>
      </w:pPr>
      <w:r>
        <w:t xml:space="preserve">The initial thermal retention tests demonstrated that standard configurations of the Baker units exceeded efficiency ratings by 5%. However, when exposed to the lower ambient temperatures characteristic of a winter in</w:t>
      </w:r>
      <w:r>
        <w:t xml:space="preserve"> </w:t>
      </w:r>
      <w:r>
        <w:rPr>
          <w:bCs/>
          <w:b/>
        </w:rPr>
        <w:t xml:space="preserve">Chile Santiago</w:t>
      </w:r>
      <w:r>
        <w:t xml:space="preserve">, minor heat loss was observed in the external piping connections. This suggests that while the core Baker technology is robust, localized insulation enhancements are necessary for cold-weather operation in this specific region.</w:t>
      </w:r>
    </w:p>
    <w:bookmarkEnd w:id="23"/>
    <w:bookmarkStart w:id="24" w:name="structural-integrity-under-seismic-load"/>
    <w:p>
      <w:pPr>
        <w:pStyle w:val="Heading3"/>
      </w:pPr>
      <w:r>
        <w:t xml:space="preserve">4.2 Structural Integrity Under Seismic Load</w:t>
      </w:r>
    </w:p>
    <w:p>
      <w:pPr>
        <w:pStyle w:val="FirstParagraph"/>
      </w:pPr>
      <w:r>
        <w:br/>
      </w:r>
    </w:p>
    <w:p>
      <w:pPr>
        <w:pStyle w:val="BodyText"/>
      </w:pPr>
      <w:r>
        <w:t xml:space="preserve">The most significant finding of this lab report pertains to structural dynamics. While the Baker framework withstood simulated tremors equivalent to a magnitude 6.0 earthquake, we observed slight misalignment in the sensor arrays after repeated stress cycles. This misalignment did not compromise safety but affected data accuracy. It is recommended that all installations intended for</w:t>
      </w:r>
    </w:p>
    <w:p>
      <w:pPr>
        <w:pStyle w:val="BodyText"/>
      </w:pPr>
      <w:r>
        <w:t xml:space="preserve">Chile Santiago include reinforced mounting brackets and recalibration protocols post-seismic events.</w:t>
      </w:r>
    </w:p>
    <w:bookmarkEnd w:id="24"/>
    <w:bookmarkStart w:id="25" w:name="electrical-stability"/>
    <w:p>
      <w:pPr>
        <w:pStyle w:val="Heading3"/>
      </w:pPr>
      <w:r>
        <w:t xml:space="preserve">4.3 Electrical Stability</w:t>
      </w:r>
    </w:p>
    <w:p>
      <w:pPr>
        <w:pStyle w:val="FirstParagraph"/>
      </w:pPr>
      <w:r>
        <w:br/>
      </w:r>
    </w:p>
    <w:p>
      <w:pPr>
        <w:pStyle w:val="BodyText"/>
      </w:pPr>
      <w:r>
        <w:t xml:space="preserve">Baker's internal voltage regulation systems proved highly effective. During simulations of grid instability, the units maintained stable operation within 90% capacity, ensuring continuous production even during power fluctuations common in developing industrial zones near</w:t>
      </w:r>
      <w:r>
        <w:t xml:space="preserve"> </w:t>
      </w:r>
      <w:r>
        <w:rPr>
          <w:bCs/>
          <w:b/>
        </w:rPr>
        <w:t xml:space="preserve">Chile Santiago</w:t>
      </w:r>
      <w:r>
        <w:t xml:space="preserve">. This reliability is a key selling point for local stakeholders.</w:t>
      </w:r>
    </w:p>
    <w:bookmarkEnd w:id="25"/>
    <w:bookmarkEnd w:id="26"/>
    <w:bookmarkStart w:id="27" w:name="discussion"/>
    <w:p>
      <w:pPr>
        <w:pStyle w:val="Heading2"/>
      </w:pPr>
      <w:r>
        <w:t xml:space="preserve">5. Discussion</w:t>
      </w:r>
    </w:p>
    <w:p>
      <w:pPr>
        <w:pStyle w:val="FirstParagraph"/>
      </w:pPr>
      <w:r>
        <w:t xml:space="preserve">The results underscore the necessity of adapting global technology to local contexts. The term</w:t>
      </w:r>
      <w:r>
        <w:t xml:space="preserve"> </w:t>
      </w:r>
      <w:r>
        <w:rPr>
          <w:bCs/>
          <w:b/>
        </w:rPr>
        <w:t xml:space="preserve">Baker</w:t>
      </w:r>
      <w:r>
        <w:t xml:space="preserve"> </w:t>
      </w:r>
      <w:r>
        <w:t xml:space="preserve">represents a high standard of engineering excellence, but excellence in one environment does not guarantee perfection in another. The case of</w:t>
      </w:r>
      <w:r>
        <w:t xml:space="preserve"> </w:t>
      </w:r>
      <w:r>
        <w:rPr>
          <w:bCs/>
          <w:b/>
        </w:rPr>
        <w:t xml:space="preserve">Chile Santiago</w:t>
      </w:r>
      <w:r>
        <w:t xml:space="preserve"> </w:t>
      </w:r>
      <w:r>
        <w:t xml:space="preserve">highlights how geographical factors—specifically seismic activity and climate—act as force multipliers for wear and tear on industrial equipment.</w:t>
      </w:r>
    </w:p>
    <w:p>
      <w:pPr>
        <w:pStyle w:val="BodyText"/>
      </w:pPr>
      <w:r>
        <w:t xml:space="preserve">Furthermore, the logistical aspect of maintaining Baker units in</w:t>
      </w:r>
      <w:r>
        <w:t xml:space="preserve"> </w:t>
      </w:r>
      <w:r>
        <w:rPr>
          <w:bCs/>
          <w:b/>
        </w:rPr>
        <w:t xml:space="preserve">Chile Santiago</w:t>
      </w:r>
      <w:r>
        <w:t xml:space="preserve"> </w:t>
      </w:r>
      <w:r>
        <w:t xml:space="preserve">cannot be overlooked. The lab report notes that spare parts availability can be delayed due to import regulations. Therefore, establishing a localized inventory hub in or near</w:t>
      </w:r>
    </w:p>
    <w:p>
      <w:pPr>
        <w:pStyle w:val="BodyText"/>
      </w:pPr>
      <w:r>
        <w:t xml:space="preserve">Chile Santiago is recommended to minimize downtime for local operators. This strategic move not only supports the Baker brand but also reinforces its commitment to the South American market.</w:t>
      </w:r>
    </w:p>
    <w:bookmarkEnd w:id="27"/>
    <w:bookmarkStart w:id="28" w:name="conclusions-and-recommendations"/>
    <w:p>
      <w:pPr>
        <w:pStyle w:val="Heading2"/>
      </w:pPr>
      <w:r>
        <w:t xml:space="preserve">6. Conclusions and Recommendations</w:t>
      </w:r>
    </w:p>
    <w:p>
      <w:pPr>
        <w:pStyle w:val="FirstParagraph"/>
      </w:pPr>
      <w:r>
        <w:t xml:space="preserve">In conclusion, this laboratory analysis confirms that Baker technology is fundamentally suitable for deployment in the industrial sector of</w:t>
      </w:r>
      <w:r>
        <w:t xml:space="preserve"> </w:t>
      </w:r>
      <w:r>
        <w:rPr>
          <w:bCs/>
          <w:b/>
        </w:rPr>
        <w:t xml:space="preserve">Chile Santiago</w:t>
      </w:r>
      <w:r>
        <w:t xml:space="preserve">. The core strengths of Baker systems—efficiency, durability, and automation—are well-preserved even when accounting for local environmental challenges. However, to achieve optimal performance and longevity, specific modifications are required.</w:t>
      </w:r>
    </w:p>
    <w:p>
      <w:pPr>
        <w:pStyle w:val="BodyText"/>
      </w:pPr>
      <w:r>
        <w:rPr>
          <w:bCs/>
          <w:b/>
        </w:rPr>
        <w:t xml:space="preserve">Recommendations:</w:t>
      </w:r>
    </w:p>
    <w:p>
      <w:pPr>
        <w:numPr>
          <w:ilvl w:val="0"/>
          <w:numId w:val="1002"/>
        </w:numPr>
        <w:pStyle w:val="Compact"/>
      </w:pPr>
      <w:r>
        <w:rPr>
          <w:bCs/>
          <w:b/>
        </w:rPr>
        <w:t xml:space="preserve">Enhanced Insulation:</w:t>
      </w:r>
      <w:r>
        <w:t xml:space="preserve"> </w:t>
      </w:r>
      <w:r>
        <w:t xml:space="preserve">Implement additional thermal insulation on external piping for installations in regions experiencing temperatures below 10°C, particularly relevant during winters in</w:t>
      </w:r>
      <w:r>
        <w:t xml:space="preserve"> </w:t>
      </w:r>
      <w:r>
        <w:rPr>
          <w:bCs/>
          <w:b/>
        </w:rPr>
        <w:t xml:space="preserve">Chile Santiago</w:t>
      </w:r>
      <w:r>
        <w:t xml:space="preserve">.</w:t>
      </w:r>
    </w:p>
    <w:p>
      <w:pPr>
        <w:numPr>
          <w:ilvl w:val="0"/>
          <w:numId w:val="1002"/>
        </w:numPr>
        <w:pStyle w:val="Compact"/>
      </w:pPr>
      <w:r>
        <w:rPr>
          <w:bCs/>
          <w:b/>
        </w:rPr>
        <w:t xml:space="preserve">Seismic Reinforcement Kits:</w:t>
      </w:r>
      <w:r>
        <w:t xml:space="preserve"> </w:t>
      </w:r>
      <w:r>
        <w:t xml:space="preserve">Mandatory installation of seismic reinforcement kits and post-event recalibration procedures for all Baker units deployed in</w:t>
      </w:r>
    </w:p>
    <w:p>
      <w:pPr>
        <w:numPr>
          <w:ilvl w:val="0"/>
          <w:numId w:val="1000"/>
        </w:numPr>
        <w:pStyle w:val="Compact"/>
      </w:pPr>
      <w:r>
        <w:t xml:space="preserve">Chile Santiago.</w:t>
      </w:r>
    </w:p>
    <w:p>
      <w:pPr>
        <w:numPr>
          <w:ilvl w:val="0"/>
          <w:numId w:val="1002"/>
        </w:numPr>
        <w:pStyle w:val="Compact"/>
      </w:pPr>
      <w:r>
        <w:rPr>
          <w:bCs/>
          <w:b/>
        </w:rPr>
        <w:t xml:space="preserve">Spare Parts Inventory:</w:t>
      </w:r>
      <w:r>
        <w:t xml:space="preserve">Chile Santiago</w:t>
      </w:r>
    </w:p>
    <w:p>
      <w:pPr>
        <w:numPr>
          <w:ilvl w:val="0"/>
          <w:numId w:val="1002"/>
        </w:numPr>
        <w:pStyle w:val="Compact"/>
      </w:pPr>
      <w:r>
        <w:rPr>
          <w:bCs/>
          <w:b/>
        </w:rPr>
        <w:t xml:space="preserve">User Training:</w:t>
      </w:r>
    </w:p>
    <w:bookmarkEnd w:id="28"/>
    <w:bookmarkStart w:id="29" w:name="appendix"/>
    <w:p>
      <w:pPr>
        <w:pStyle w:val="Heading2"/>
      </w:pPr>
      <w:r>
        <w:t xml:space="preserve">7. Appendix</w:t>
      </w:r>
    </w:p>
    <w:p>
      <w:pPr>
        <w:pStyle w:val="FirstParagraph"/>
      </w:pPr>
      <w:r>
        <w:rPr>
          <w:bCs/>
          <w:b/>
        </w:rPr>
        <w:t xml:space="preserve">Data Table 1: Comparative Performance Metrics</w:t>
      </w:r>
    </w:p>
    <w:p>
      <w:pPr>
        <w:pStyle w:val="BodyText"/>
      </w:pPr>
      <w:r>
        <w:t xml:space="preserve">Metric</w:t>
      </w:r>
    </w:p>
    <w:p>
      <w:pPr>
        <w:pStyle w:val="BodyText"/>
      </w:pPr>
      <w:r>
        <w:t xml:space="preserve">Baker Standard Unit (Control)</w:t>
      </w:r>
    </w:p>
    <w:p>
      <w:pPr>
        <w:pStyle w:val="BodyText"/>
      </w:pPr>
      <w:r>
        <w:t xml:space="preserve">Baker Unit Simulating Chile Santiago Conditions</w:t>
      </w:r>
    </w:p>
    <w:p>
      <w:pPr>
        <w:pStyle w:val="BodyText"/>
      </w:pPr>
      <w:r>
        <w:t xml:space="preserve">Average Power Consumption (kW)</w:t>
      </w:r>
    </w:p>
    <w:p>
      <w:pPr>
        <w:pStyle w:val="BodyText"/>
      </w:pPr>
      <w:r>
        <w:t xml:space="preserve">45.2 kW/hour</w:t>
      </w:r>
    </w:p>
    <w:p>
      <w:pPr>
        <w:pStyle w:val="BodyText"/>
      </w:pPr>
      <w:r>
        <w:t xml:space="preserve">46.1 kW/hour (+1.9%)</w:t>
      </w:r>
    </w:p>
    <w:p>
      <w:pPr>
        <w:pStyle w:val="BodyText"/>
      </w:pPr>
      <w:r>
        <w:t xml:space="preserve">Sensor Drift Post-Vibration (mm)&lt;0.02 mm&lt; 0.35 mm (Requires Calibration)</w:t>
      </w:r>
    </w:p>
    <w:p>
      <w:pPr>
        <w:pStyle w:val="BodyText"/>
      </w:pPr>
      <w:r>
        <w:t xml:space="preserve">Note: All tests conducted under controlled laboratory conditions replicating environmental factors of Chile Santiago.</w:t>
      </w:r>
    </w:p>
    <w:p>
      <w:pPr>
        <w:pStyle w:val="BodyText"/>
      </w:pPr>
      <w:r>
        <w:rPr>
          <w:bCs/>
          <w:b/>
        </w:rPr>
        <w:t xml:space="preserve">Lead Analyst:</w:t>
      </w:r>
      <w:r>
        <w:br/>
      </w:r>
      <w:r>
        <w:t xml:space="preserve">Dr. A. Martinez</w:t>
      </w:r>
      <w:r>
        <w:br/>
      </w:r>
      <w:r>
        <w:t xml:space="preserve">Senior Materials Engineer</w:t>
      </w:r>
      <w:r>
        <w:br/>
      </w:r>
      <w:r>
        <w:br/>
      </w:r>
    </w:p>
    <w:p>
      <w:r>
        <w:pict>
          <v:rect style="width:0;height:1.5pt" o:hralign="center" o:hrstd="t" o:hr="t"/>
        </w:pict>
      </w:r>
    </w:p>
    <w:p>
      <w:pPr>
        <w:pStyle w:val="FirstParagraph"/>
      </w:pPr>
      <w:r>
        <w:rPr>
          <w:bCs/>
          <w:b/>
        </w:rPr>
        <w:t xml:space="preserve">Laboratory Director:</w:t>
      </w:r>
      <w:r>
        <w:br/>
      </w:r>
      <w:r>
        <w:t xml:space="preserve">R. Silva</w:t>
      </w:r>
      <w:r>
        <w:br/>
      </w:r>
      <w:r>
        <w:t xml:space="preserve">Head of Technical Operations</w:t>
      </w:r>
      <w:r>
        <w:br/>
      </w:r>
      <w:r>
        <w:br/>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Baker Technology for the Chile Santiago Market</dc:title>
  <dc:creator/>
  <dc:language>en</dc:language>
  <cp:keywords/>
  <dcterms:created xsi:type="dcterms:W3CDTF">2026-07-29T01:56:09Z</dcterms:created>
  <dcterms:modified xsi:type="dcterms:W3CDTF">2026-07-29T01:56:09Z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