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Performance</w:t>
      </w:r>
      <w:r>
        <w:t xml:space="preserve"> </w:t>
      </w:r>
      <w:r>
        <w:t xml:space="preserve">Evaluation</w:t>
      </w:r>
      <w:r>
        <w:t xml:space="preserve"> </w:t>
      </w:r>
      <w:r>
        <w:t xml:space="preserve">Report:</w:t>
      </w:r>
      <w:r>
        <w:t xml:space="preserve"> </w:t>
      </w:r>
      <w:r>
        <w:t xml:space="preserve">Baker</w:t>
      </w:r>
      <w:r>
        <w:t xml:space="preserve"> </w:t>
      </w:r>
      <w:r>
        <w:t xml:space="preserve">Operations</w:t>
      </w:r>
      <w:r>
        <w:t xml:space="preserve"> </w:t>
      </w:r>
      <w:r>
        <w:t xml:space="preserve">in</w:t>
      </w:r>
      <w:r>
        <w:t xml:space="preserve"> </w:t>
      </w:r>
      <w:r>
        <w:t xml:space="preserve">Ghana,</w:t>
      </w:r>
      <w:r>
        <w:t xml:space="preserve"> </w:t>
      </w:r>
      <w:r>
        <w:t xml:space="preserve">Accra</w:t>
      </w:r>
    </w:p>
    <w:bookmarkStart w:id="20" w:name="laboratory-performance-evaluation-report"/>
    <w:p>
      <w:pPr>
        <w:pStyle w:val="Heading1"/>
      </w:pPr>
      <w:r>
        <w:t xml:space="preserve">Laboratory Performance Evaluation Report</w:t>
      </w:r>
    </w:p>
    <w:p>
      <w:pPr>
        <w:pStyle w:val="FirstParagraph"/>
      </w:pPr>
      <w:r>
        <w:rPr>
          <w:bCs/>
          <w:b/>
        </w:rPr>
        <w:t xml:space="preserve">Subject:</w:t>
      </w:r>
      <w:r>
        <w:t xml:space="preserve">Baker Protocol Analysis and Operational Viability in Ghana, Accra</w:t>
      </w:r>
    </w:p>
    <w:p>
      <w:pPr>
        <w:pStyle w:val="BodyText"/>
      </w:pPr>
      <w:r>
        <w:rPr>
          <w:bCs/>
          <w:b/>
        </w:rPr>
        <w:t xml:space="preserve">Date:</w:t>
      </w:r>
      <w:r>
        <w:t xml:space="preserve"> </w:t>
      </w:r>
      <w:r>
        <w:t xml:space="preserve">May 24, 2024</w:t>
      </w:r>
    </w:p>
    <w:p>
      <w:pPr>
        <w:pStyle w:val="BodyText"/>
      </w:pPr>
      <w:r>
        <w:rPr>
          <w:bCs/>
          <w:b/>
        </w:rPr>
        <w:t xml:space="preserve">ID:</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"Baker" operational framework, specifically tailored for implementation within the dynamic urban environment of Ghana, Accra. The primary objective of this study was to evaluate the efficacy, logistical feasibility, and socioeconomic impact of deploying Baker protocols in this specific geographic region. Through rigorous testing and data collection over a period of twelve months, our findings indicate that while initial integration challenges exist regarding supply chain stability in Ghana Accra, the long-term benefits for local food security and economic empowerment are substantial. This document serves as a critical reference for stakeholders considering the expansion of Baker operations into West African markets.</w:t>
      </w:r>
    </w:p>
    <w:bookmarkEnd w:id="21"/>
    <w:bookmarkStart w:id="22" w:name="introduction-and-background"/>
    <w:p>
      <w:pPr>
        <w:pStyle w:val="Heading2"/>
      </w:pPr>
      <w:r>
        <w:t xml:space="preserve">2. Introduction and Background</w:t>
      </w:r>
    </w:p>
    <w:p>
      <w:pPr>
        <w:pStyle w:val="FirstParagraph"/>
      </w:pPr>
      <w:r>
        <w:t xml:space="preserve">The "Baker" system represents a modular, scalable solution designed to optimize resource distribution through localized processing hubs. Unlike traditional centralized models, Baker emphasizes decentralized autonomy, allowing communities to manage their own outputs. When adapting the Baker standard for international deployment in Ghana Accra, several contextual factors were considered.</w:t>
      </w:r>
    </w:p>
    <w:p>
      <w:pPr>
        <w:pStyle w:val="BodyText"/>
      </w:pPr>
      <w:r>
        <w:t xml:space="preserve">Ghana Accra is a rapidly urbanizing capital with a growing middle class and increasing demand for consistent food products. However, the region faces distinct challenges, including fluctuating raw material availability and infrastructure variability. The integration of Baker technology into Ghana Accra aims to mitigate these risks by creating resilient local networks. This report details the laboratory trials conducted to validate that the Baker methodology can withstand the climatic and logistical realities of Ghana Accra.</w:t>
      </w:r>
    </w:p>
    <w:bookmarkEnd w:id="22"/>
    <w:bookmarkStart w:id="25" w:name="methodology"/>
    <w:p>
      <w:pPr>
        <w:pStyle w:val="Heading2"/>
      </w:pPr>
      <w:r>
        <w:t xml:space="preserve">3. Methodology</w:t>
      </w:r>
    </w:p>
    <w:p>
      <w:pPr>
        <w:pStyle w:val="FirstParagraph"/>
      </w:pPr>
      <w:r>
        <w:t xml:space="preserve">To ensure robust data integrity, a multi-phase testing approach was employed for the Baker implementation in Ghana Accra.</w:t>
      </w:r>
    </w:p>
    <w:bookmarkStart w:id="23" w:name="site-selection-and-setup"/>
    <w:p>
      <w:pPr>
        <w:pStyle w:val="Heading3"/>
      </w:pPr>
      <w:r>
        <w:t xml:space="preserve">3.1 Site Selection and Setup</w:t>
      </w:r>
    </w:p>
    <w:p>
      <w:pPr>
        <w:pStyle w:val="FirstParagraph"/>
      </w:pPr>
      <w:r>
        <w:t xml:space="preserve">Laboratory simulations were first conducted to mimic the environmental conditions of Ghana Accra, including temperature fluctuations and humidity levels typical of the coastal savanna. Following simulation validation, pilot units were deployed in three distinct zones within Ghana Accra: Osu (commercial center), East Legon (residential hub), and Jamestown (traditional market area). This diversity ensured that the Baker system was tested across varying socioeconomic strata.</w:t>
      </w:r>
    </w:p>
    <w:bookmarkEnd w:id="23"/>
    <w:bookmarkStart w:id="24" w:name="data-collection-metrics"/>
    <w:p>
      <w:pPr>
        <w:pStyle w:val="Heading3"/>
      </w:pPr>
      <w:r>
        <w:t xml:space="preserve">3.2 Data Collection Metrics</w:t>
      </w:r>
    </w:p>
    <w:p>
      <w:pPr>
        <w:pStyle w:val="FirstParagraph"/>
      </w:pPr>
      <w:r>
        <w:t xml:space="preserve">The primary metrics for this Lab Report focused on three core pillars: efficiency, sustainability, and community impact. For each Baker unit deployed in Ghana Accra, we monitored energy consumption rates per hour of operation, waste generation volumes, and user satisfaction scores gathered via structured surveys. Additionally, the reliability of the Baker interface under low-connectivity scenarios was rigorously tested.</w:t>
      </w:r>
    </w:p>
    <w:bookmarkEnd w:id="24"/>
    <w:bookmarkEnd w:id="25"/>
    <w:bookmarkStart w:id="28" w:name="results-and-observations"/>
    <w:p>
      <w:pPr>
        <w:pStyle w:val="Heading2"/>
      </w:pPr>
      <w:r>
        <w:t xml:space="preserve">4. Results and Observations</w:t>
      </w:r>
    </w:p>
    <w:p>
      <w:pPr>
        <w:pStyle w:val="FirstParagraph"/>
      </w:pPr>
      <w:r>
        <w:t xml:space="preserve">The data collected from the Baker trials in Ghana Accra revealed significant insights into operational performance.</w:t>
      </w:r>
    </w:p>
    <w:bookmarkStart w:id="26" w:name="operational-efficiency"/>
    <w:p>
      <w:pPr>
        <w:pStyle w:val="Heading3"/>
      </w:pPr>
      <w:r>
        <w:t xml:space="preserve">4.1 Operational Efficiency</w:t>
      </w:r>
    </w:p>
    <w:p>
      <w:pPr>
        <w:pStyle w:val="FirstParagraph"/>
      </w:pPr>
      <w:r>
        <w:t xml:space="preserve">The Baker units demonstrated an average operational efficiency of 92% in the Ghana Accra pilot zones. Notably, energy consumption was lower than projected due to the adaptation of solar-integration modules specifically designed for the high-yield sunlight conditions found in Ghana Accra. The Baker system’s ability to leverage renewable energy sources proved crucial in maintaining consistent output despite occasional grid instability.</w:t>
      </w:r>
    </w:p>
    <w:bookmarkEnd w:id="26"/>
    <w:bookmarkStart w:id="27" w:name="supply-chain-logistics"/>
    <w:p>
      <w:pPr>
        <w:pStyle w:val="Heading3"/>
      </w:pPr>
      <w:r>
        <w:t xml:space="preserve">4.2 Supply Chain Logistics</w:t>
      </w:r>
    </w:p>
    <w:p>
      <w:pPr>
        <w:pStyle w:val="FirstParagraph"/>
      </w:pPr>
      <w:r>
        <w:t xml:space="preserve">A primary challenge identified was the variability of input materials required by the Baker protocol. In Ghana Accra, raw material procurement varied significantly between districts. However, once a local supplier network was established in collaboration with regional agricultural cooperatives, the Baker system’s throughput increased by 40%. This suggests that while initial setup is complex in Ghana Accra, long-term sustainability improves dramatically with localized partnerships.</w:t>
      </w:r>
    </w:p>
    <w:p>
      <w:pPr>
        <w:pStyle w:val="BodyText"/>
      </w:pPr>
      <w:r>
        <w:t xml:space="preserve">Metric</w:t>
      </w:r>
    </w:p>
    <w:bookmarkEnd w:id="27"/>
    <w:bookmarkEnd w:id="28"/>
    <w:p>
      <w:pPr>
        <w:pStyle w:val="BodyText"/>
      </w:pPr>
      <w:r>
        <w:t xml:space="preserve">Pilot Zone A (Osu)</w:t>
      </w:r>
    </w:p>
    <w:p>
      <w:pPr>
        <w:pStyle w:val="BodyText"/>
      </w:pPr>
      <w:r>
        <w:t xml:space="preserve">Pilot Zone B (East Legon)</w:t>
      </w:r>
    </w:p>
    <w:p>
      <w:pPr>
        <w:pStyle w:val="BodyText"/>
      </w:pPr>
      <w:r>
        <w:t xml:space="preserve">Pilot Zone C (Jamestown)</w:t>
      </w:r>
    </w:p>
    <w:p>
      <w:pPr>
        <w:pStyle w:val="BodyText"/>
      </w:pPr>
      <w:r>
        <w:t xml:space="preserve">Daily Output Units</w:t>
      </w:r>
    </w:p>
    <w:p>
      <w:pPr>
        <w:pStyle w:val="BodyText"/>
      </w:pPr>
      <w:r>
        <w:t xml:space="preserve">450</w:t>
      </w:r>
    </w:p>
    <w:p>
      <w:pPr>
        <w:pStyle w:val="BodyText"/>
      </w:pPr>
      <w:r>
        <w:t xml:space="preserve">380</w:t>
      </w:r>
    </w:p>
    <w:p>
      <w:pPr>
        <w:pStyle w:val="BodyText"/>
      </w:pPr>
      <w:r>
        <w:t xml:space="preserve">410</w:t>
      </w:r>
    </w:p>
    <w:p>
      <w:pPr>
        <w:pStyle w:val="BodyText"/>
      </w:pPr>
      <w:r>
        <w:t xml:space="preserve">Energy Cost per Unit (USD) $0.12</w:t>
      </w:r>
      <w:r>
        <w:t xml:space="preserve"> </w:t>
      </w:r>
      <w:r>
        <w:t xml:space="preserve">&lt; td &gt;$ 0.15</w:t>
      </w:r>
      <w:r>
        <w:t xml:space="preserve"> </w:t>
      </w:r>
      <w:r>
        <w:t xml:space="preserve">&lt; td &gt;$ 0.25 &lt; tr &gt;&lt; t d&gt;Waste Recycled %</w:t>
      </w:r>
    </w:p>
    <w:p>
      <w:pPr>
        <w:pStyle w:val="BodyText"/>
      </w:pPr>
      <w:r>
        <w:t xml:space="preserve">88%</w:t>
      </w:r>
    </w:p>
    <w:p>
      <w:pPr>
        <w:pStyle w:val="BodyText"/>
      </w:pPr>
      <w:r>
        <w:t xml:space="preserve">92%</w:t>
      </w:r>
    </w:p>
    <w:p>
      <w:pPr>
        <w:pStyle w:val="BodyText"/>
      </w:pPr>
      <w:r>
        <w:t xml:space="preserve">85%</w:t>
      </w:r>
    </w:p>
    <w:p>
      <w:pPr>
        <w:pStyle w:val="BodyText"/>
      </w:pPr>
      <w:r>
        <w:t xml:space="preserve">User Satisfaction Score (1-10) 9.2</w:t>
      </w:r>
      <w:r>
        <w:t xml:space="preserve"> </w:t>
      </w:r>
      <w:r>
        <w:t xml:space="preserve">&lt; td &gt;8.5</w:t>
      </w:r>
      <w:r>
        <w:t xml:space="preserve"> </w:t>
      </w:r>
      <w:r>
        <w:t xml:space="preserve">&lt; td &gt;7.8 &lt; / tbody &gt;&lt; / table &gt;&lt; div class ="section" &gt;&lt; h2&gt;5 Discussion</w:t>
      </w:r>
    </w:p>
    <w:p>
      <w:pPr>
        <w:pStyle w:val="BodyText"/>
      </w:pPr>
      <w:r>
        <w:t xml:space="preserve">The results underscore the adaptability of the Baker system to diverse environments, particularly in Ghana Accra. The high energy efficiency observed confirms that solar integration is not just beneficial but essential for Baker operations in this region. Furthermore, the correlation between supplier network maturity and system throughput highlights a critical success factor: community engagement.</w:t>
      </w:r>
    </w:p>
    <w:p>
      <w:pPr>
        <w:pStyle w:val="BodyText"/>
      </w:pPr>
      <w:r>
        <w:t xml:space="preserve">In Ghana Accra, where informal economies play a significant role, the Baker protocol’s modular design allows for easy adaptation to local trading practices. The lower satisfaction scores in Jamestown were attributed to initial training gaps rather than technical failures of the Baker unit itself. This indicates that successful deployment in Ghana Accra requires a strong emphasis on educational outreach and hands-on training for local operators.</w:t>
      </w:r>
    </w:p>
    <w:p>
      <w:pPr>
        <w:pStyle w:val="BodyText"/>
      </w:pPr>
      <w:r>
        <w:t xml:space="preserve">Moreover, the environmental impact analysis shows that Baker systems significantly reduce carbon footprints compared to traditional methods used in Ghana Accra. By minimizing transport distances through localized processing, the Baker protocol aligns with broader sustainability goals for the city.</w:t>
      </w:r>
    </w:p>
    <w:bookmarkStart w:id="29" w:name="conclusion"/>
    <w:p>
      <w:pPr>
        <w:pStyle w:val="Heading2"/>
      </w:pPr>
      <w:r>
        <w:t xml:space="preserve">6 Conclusion</w:t>
      </w:r>
    </w:p>
    <w:p>
      <w:pPr>
        <w:pStyle w:val="FirstParagraph"/>
      </w:pPr>
      <w:r>
        <w:t xml:space="preserve">This Lab Report conclusively demonstrates that the Baker framework is highly viable for deployment in Ghana Accra. The systematic testing confirms that with proper adaptation to local energy and supply chain conditions, Baker operations can deliver reliable, sustainable, and economically beneficial outcomes. The specific context of Ghana Accra presents unique opportunities for growth, driven by urbanization and a growing demand for efficient service delivery.</w:t>
      </w:r>
    </w:p>
    <w:p>
      <w:pPr>
        <w:pStyle w:val="BodyText"/>
      </w:pPr>
      <w:r>
        <w:t xml:space="preserve">We recommend proceeding with Phase 2 expansion of Baker units across additional districts in Ghana Accra. Critical success factors include continued investment in solar infrastructure, strengthening local supplier networks, and implementing comprehensive training programs to ensure user proficiency. The Baker system has proven itself to be more than just a technological solution; it is a catalyst for community resilience in Ghana Accra.</w:t>
      </w:r>
    </w:p>
    <w:bookmarkEnd w:id="29"/>
    <w:bookmarkStart w:id="30" w:name="recommendations"/>
    <w:p>
      <w:pPr>
        <w:pStyle w:val="Heading2"/>
      </w:pPr>
      <w:r>
        <w:t xml:space="preserve">7 Recommendations</w:t>
      </w:r>
    </w:p>
    <w:p>
      <w:pPr>
        <w:numPr>
          <w:ilvl w:val="0"/>
          <w:numId w:val="1001"/>
        </w:numPr>
        <w:pStyle w:val="Compact"/>
      </w:pPr>
      <w:r>
        <w:t xml:space="preserve">Expand the Baker network to at least five new districts in Ghana Accra within the next fiscal year.</w:t>
      </w:r>
    </w:p>
    <w:p>
      <w:pPr>
        <w:numPr>
          <w:ilvl w:val="0"/>
          <w:numId w:val="1001"/>
        </w:numPr>
        <w:pStyle w:val="Compact"/>
      </w:pPr>
      <w:r>
        <w:t xml:space="preserve">Establish dedicated maintenance hubs in Ghana Accra to ensure rapid repair and servicing of Baker units, minimizing downtime.</w:t>
      </w:r>
    </w:p>
    <w:p>
      <w:pPr>
        <w:numPr>
          <w:ilvl w:val="0"/>
          <w:numId w:val="1001"/>
        </w:numPr>
        <w:pStyle w:val="Compact"/>
      </w:pPr>
      <w:r>
        <w:t xml:space="preserve">Create a standardized training curriculum for local operators focused on Baker protocol optimization, specifically tailored to the cultural context of Ghana Accra.</w:t>
      </w:r>
    </w:p>
    <w:p>
      <w:pPr>
        <w:numPr>
          <w:ilvl w:val="0"/>
          <w:numId w:val="1001"/>
        </w:numPr>
        <w:pStyle w:val="Compact"/>
      </w:pPr>
      <w:r>
        <w:t xml:space="preserve">Continue monitoring energy output data to further refine solar integration strategies specific to the regional climate patterns observed in Ghana Accra.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Performance Evaluation Report: Baker Operations in Ghana, Accra</dc:title>
  <dc:creator/>
  <cp:keywords/>
  <dcterms:created xsi:type="dcterms:W3CDTF">2026-07-29T16:53:33Z</dcterms:created>
  <dcterms:modified xsi:type="dcterms:W3CDTF">2026-07-29T16:53:33Z</dcterms:modified>
</cp:coreProperties>
</file>

<file path=docProps/custom.xml><?xml version="1.0" encoding="utf-8"?>
<Properties xmlns="http://schemas.openxmlformats.org/officeDocument/2006/custom-properties" xmlns:vt="http://schemas.openxmlformats.org/officeDocument/2006/docPropsVTypes"/>
</file>