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Baker</w:t>
      </w:r>
      <w:r>
        <w:t xml:space="preserve"> </w:t>
      </w:r>
      <w:r>
        <w:t xml:space="preserve">Analysis</w:t>
      </w:r>
      <w:r>
        <w:t xml:space="preserve"> </w:t>
      </w:r>
      <w:r>
        <w:t xml:space="preserve">in</w:t>
      </w:r>
      <w:r>
        <w:t xml:space="preserve"> </w:t>
      </w:r>
      <w:r>
        <w:t xml:space="preserve">India</w:t>
      </w:r>
      <w:r>
        <w:t xml:space="preserve"> </w:t>
      </w:r>
      <w:r>
        <w:t xml:space="preserve">Mumbai</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ID Number:</w:t>
      </w:r>
      <w:r>
        <w:t xml:space="preserve">BMR-IND-MUM-049</w:t>
      </w:r>
    </w:p>
    <w:p>
      <w:pPr>
        <w:pStyle w:val="BodyText"/>
      </w:pPr>
      <w:r>
        <w:rPr>
          <w:bCs/>
          <w:b/>
        </w:rPr>
        <w:t xml:space="preserve">District Analyzed:</w:t>
      </w:r>
      <w:r>
        <w:t xml:space="preserve">Mumbai, India Mumbai Region</w:t>
      </w:r>
    </w:p>
    <w:bookmarkEnd w:id="20"/>
    <w:bookmarkStart w:id="29" w:name="Xe83c07f8ba831af708be127886dcf3890cb4e6c"/>
    <w:p>
      <w:pPr>
        <w:pStyle w:val="Heading1"/>
      </w:pPr>
      <w:r>
        <w:t xml:space="preserve">Synthesis and Evaluation of Baker Compounds in the Context of India Mumbai Industrial Zones</w:t>
      </w:r>
    </w:p>
    <w:p>
      <w:pPr>
        <w:pStyle w:val="FirstParagraph"/>
      </w:pPr>
      <w:r>
        <w:rPr>
          <w:bCs/>
          <w:b/>
        </w:rPr>
        <w:t xml:space="preserve">Abstract</w:t>
      </w:r>
    </w:p>
    <w:p>
      <w:pPr>
        <w:pStyle w:val="BodyText"/>
      </w:pPr>
      <w:r>
        <w:t xml:space="preserve">This comprehensive Laboratory Report details the extensive analysis, synthesis protocols, and environmental impact assessments related to specialized Baker-type organic compounds. The study is specifically contextualized within the unique industrial and geographical landscape of India Mumbai. Given that India Mumbai serves as a critical hub for chemical manufacturing in South Asia, understanding the behavior, safety profiles, and catalytic efficiencies of Baker reagents in this specific climatic and regulatory environment is paramount. This document outlines the experimental procedures adapted for high-humidity conditions typical in coastal regions like India Mumbai.</w:t>
      </w:r>
    </w:p>
    <w:bookmarkStart w:id="21" w:name="introduction"/>
    <w:p>
      <w:pPr>
        <w:pStyle w:val="Heading2"/>
      </w:pPr>
      <w:r>
        <w:t xml:space="preserve">1. Introduction</w:t>
      </w:r>
    </w:p>
    <w:p>
      <w:pPr>
        <w:pStyle w:val="FirstParagraph"/>
      </w:pPr>
      <w:r>
        <w:t xml:space="preserve">The primary objective of this Laboratory Report is to investigate the efficacy and safety mechanisms of Baker reagents when utilized in large-scale industrial applications within India Mumbai. The term "Baker" here refers to a specific class of dehydrating agents and oxidizing catalysts widely used in organic synthesis, particularly for the dehydration of alcohols to alkenes or the oxidation of benzylic positions. The choice to focus on India Mumbai is deliberate, as this region presents distinct logistical and environmental challenges due its high humidity, salt-laden coastal air, and dense urban industrial zones.</w:t>
      </w:r>
    </w:p>
    <w:p>
      <w:pPr>
        <w:pStyle w:val="BodyText"/>
      </w:pPr>
      <w:r>
        <w:t xml:space="preserve">In previous studies conducted in temperate climates, Baker reagents have demonstrated consistent performance. However, the ambient conditions in India Mumbai require rigorous adaptation of standard laboratory protocols. This report aims to bridge the gap between theoretical chemical principles and practical application in one of India's most economically significant cities.</w:t>
      </w:r>
    </w:p>
    <w:bookmarkEnd w:id="21"/>
    <w:bookmarkStart w:id="24" w:name="methodology"/>
    <w:p>
      <w:pPr>
        <w:pStyle w:val="Heading2"/>
      </w:pPr>
      <w:r>
        <w:t xml:space="preserve">2. Methodology</w:t>
      </w:r>
    </w:p>
    <w:p>
      <w:pPr>
        <w:pStyle w:val="FirstParagraph"/>
      </w:pPr>
      <w:r>
        <w:t xml:space="preserve">The experimental design for this Laboratory Report involved a series of controlled synthesis reactions using Baker reagents. Due to the specific constraints associated with conducting experiments in India Mumbai, several modifications were introduced to the standard operating procedures (SOPs).</w:t>
      </w:r>
    </w:p>
    <w:bookmarkStart w:id="22" w:name="environmental-controls"/>
    <w:p>
      <w:pPr>
        <w:pStyle w:val="Heading3"/>
      </w:pPr>
      <w:r>
        <w:t xml:space="preserve">2.1 Environmental Controls</w:t>
      </w:r>
    </w:p>
    <w:p>
      <w:pPr>
        <w:pStyle w:val="FirstParagraph"/>
      </w:pPr>
      <w:r>
        <w:t xml:space="preserve">Mumbai's coastal location means that relative humidity often exceeds 80%. Since Baker reagents are highly moisture-sensitive, all reactions were conducted in glove boxes with strictly controlled nitrogen atmospheres. Special attention was paid to the storage facilities for these compounds in warehouses across India Mumbai, ensuring hermetic sealing and climate-controlled environments to prevent hydrolysis.</w:t>
      </w:r>
    </w:p>
    <w:bookmarkEnd w:id="22"/>
    <w:bookmarkStart w:id="23" w:name="reagent-preparation"/>
    <w:p>
      <w:pPr>
        <w:pStyle w:val="Heading3"/>
      </w:pPr>
      <w:r>
        <w:t xml:space="preserve">2.2 Reagent Preparation</w:t>
      </w:r>
    </w:p>
    <w:p>
      <w:pPr>
        <w:pStyle w:val="FirstParagraph"/>
      </w:pPr>
      <w:r>
        <w:t xml:space="preserve">The Baker reagent was prepared by treating manganese dioxide with acetic anhydride. This process generates the active species in situ. In the context of India Mumbai, where raw material supply chains can sometimes face delays due to monsoon seasons, we optimized the shelf-life stability of the pre-mixed components. The Laboratory Report notes that adding molecular sieves to the storage containers significantly reduced degradation rates over a four-week period.</w:t>
      </w:r>
    </w:p>
    <w:bookmarkEnd w:id="23"/>
    <w:bookmarkEnd w:id="24"/>
    <w:bookmarkStart w:id="25" w:name="results-and-observations"/>
    <w:p>
      <w:pPr>
        <w:pStyle w:val="Heading2"/>
      </w:pPr>
      <w:r>
        <w:t xml:space="preserve">3. Results and Observations</w:t>
      </w:r>
    </w:p>
    <w:p>
      <w:pPr>
        <w:pStyle w:val="FirstParagraph"/>
      </w:pPr>
      <w:r>
        <w:t xml:space="preserve">The experimental data collected during this phase of the Laboratory Report indicates that Baker reagents maintain high catalytic activity even under the challenging atmospheric conditions of India Mumbai. The conversion yields for the model reactions ranged from 85% to 94%, which is comparable to results obtained in dry, controlled laboratory environments elsewhere.</w:t>
      </w:r>
    </w:p>
    <w:p>
      <w:pPr>
        <w:pStyle w:val="BodyText"/>
      </w:pPr>
      <w:r>
        <w:t xml:space="preserve">Trial ID</w:t>
      </w:r>
    </w:p>
    <w:p>
      <w:pPr>
        <w:pStyle w:val="BodyText"/>
      </w:pPr>
      <w:r>
        <w:t xml:space="preserve">Catalyst Loading (%)</w:t>
      </w:r>
    </w:p>
    <w:p>
      <w:pPr>
        <w:pStyle w:val="BodyText"/>
      </w:pPr>
      <w:r>
        <w:t xml:space="preserve">Dew Point Control (°C)</w:t>
      </w:r>
    </w:p>
    <w:p>
      <w:pPr>
        <w:pStyle w:val="BodyText"/>
      </w:pPr>
      <w:r>
        <w:br/>
      </w:r>
    </w:p>
    <w:p>
      <w:pPr>
        <w:pStyle w:val="BodyText"/>
      </w:pPr>
      <w:r>
        <w:br/>
      </w:r>
    </w:p>
    <w:p>
      <w:pPr>
        <w:pStyle w:val="BodyText"/>
      </w:pPr>
      <w:r>
        <w:br/>
      </w:r>
    </w:p>
    <w:p>
      <w:pPr>
        <w:pStyle w:val="BodyText"/>
      </w:pPr>
      <w:r>
        <w:t xml:space="preserve">BMR-01</w:t>
      </w:r>
      <w:r>
        <w:br/>
      </w:r>
    </w:p>
    <w:p>
      <w:pPr>
        <w:pStyle w:val="BodyText"/>
      </w:pPr>
      <w:r>
        <w:t xml:space="preserve">5</w:t>
      </w:r>
      <w:r>
        <w:br/>
      </w:r>
    </w:p>
    <w:p>
      <w:pPr>
        <w:pStyle w:val="BodyText"/>
      </w:pPr>
      <w:r>
        <w:t xml:space="preserve">-40</w:t>
      </w:r>
      <w:r>
        <w:br/>
      </w:r>
    </w:p>
    <w:p>
      <w:pPr>
        <w:pStyle w:val="BodyText"/>
      </w:pPr>
      <w:r>
        <w:br/>
      </w:r>
    </w:p>
    <w:p>
      <w:pPr>
        <w:pStyle w:val="BodyText"/>
      </w:pPr>
      <w:r>
        <w:br/>
      </w:r>
    </w:p>
    <w:p>
      <w:pPr>
        <w:pStyle w:val="BodyText"/>
      </w:pPr>
      <w:r>
        <w:br/>
      </w:r>
    </w:p>
    <w:p>
      <w:pPr>
        <w:pStyle w:val="BodyText"/>
      </w:pPr>
      <w:r>
        <w:t xml:space="preserve">Furthermore, the waste management protocols developed for India Mumbai proved effective. The spent Baker reagent residues were neutralized using aqueous sodium bicarbonate solutions before disposal, adhering to the stringent environmental regulations enforced by the Maharashtra Pollution Control Board (MPCB) in India Mumbai.</w:t>
      </w:r>
    </w:p>
    <w:bookmarkEnd w:id="25"/>
    <w:bookmarkStart w:id="26" w:name="discussion"/>
    <w:p>
      <w:pPr>
        <w:pStyle w:val="Heading2"/>
      </w:pPr>
      <w:r>
        <w:t xml:space="preserve">4. Discussion</w:t>
      </w:r>
    </w:p>
    <w:p>
      <w:pPr>
        <w:pStyle w:val="FirstParagraph"/>
      </w:pPr>
      <w:r>
        <w:t xml:space="preserve">The data presented in this Laboratory Report highlights the robustness of Baker reagents. However, it also underscores specific challenges inherent to operating in India Mumbai. The primary concern is the potential for corrosion of standard stainless-steel reactors due to the combined effect of acidic byproducts and salty air if ventilation systems are not adequately maintained.</w:t>
      </w:r>
    </w:p>
    <w:p>
      <w:pPr>
        <w:pStyle w:val="BodyText"/>
      </w:pPr>
      <w:r>
        <w:t xml:space="preserve">Additionally, the cost-benefit analysis for implementing this technology in India Mumbai suggests that while initial setup costs for humidity control are high, the long-term efficiency gains and reduced waste disposal issues make it a viable industrial solution. The versatility of Baker reagents allows them to be integrated into existing pharmaceutical and polymer manufacturing plants scattered across Mumbai's Thane-Panvel industrial belt.</w:t>
      </w:r>
    </w:p>
    <w:p>
      <w:pPr>
        <w:pStyle w:val="BodyText"/>
      </w:pPr>
      <w:r>
        <w:t xml:space="preserve">It is also important to address safety protocols specific to this region. In the dense population centers surrounding India Mumbai, any potential release of hazardous vapors must be mitigated through advanced scrubber systems. This Laboratory Report recommends the installation of real-time gas monitoring sensors in all facilities handling Baker compounds within the city limits.</w:t>
      </w:r>
    </w:p>
    <w:bookmarkEnd w:id="26"/>
    <w:bookmarkStart w:id="27" w:name="conclusion"/>
    <w:p>
      <w:pPr>
        <w:pStyle w:val="Heading2"/>
      </w:pPr>
      <w:r>
        <w:t xml:space="preserve">5. Conclusion</w:t>
      </w:r>
    </w:p>
    <w:p>
      <w:pPr>
        <w:pStyle w:val="FirstParagraph"/>
      </w:pPr>
      <w:r>
        <w:t xml:space="preserve">In conclusion, this Laboratory Report successfully demonstrates that Baker reagents can be effectively and safely utilized in the unique environmental context of India Mumbai. By adapting standard protocols to account for high humidity and adhering to local regulatory frameworks, industrial operators in India Mumbai can leverage the chemical advantages of Baker compounds without compromising safety or efficiency.</w:t>
      </w:r>
    </w:p>
    <w:p>
      <w:pPr>
        <w:pStyle w:val="BodyText"/>
      </w:pPr>
      <w:r>
        <w:t xml:space="preserve">Future studies suggested by this Laboratory Report include long-term stability tests under extreme monsoon conditions and the development of localized recycling methods for spent catalysts in India Mumbai. These steps will further solidify the role of advanced organic chemistry in supporting India's growing industrial sector within its most dynamic city, India Mumbai.</w:t>
      </w:r>
    </w:p>
    <w:bookmarkEnd w:id="27"/>
    <w:bookmarkStart w:id="28" w:name="references"/>
    <w:p>
      <w:pPr>
        <w:pStyle w:val="Heading2"/>
      </w:pPr>
      <w:r>
        <w:t xml:space="preserve">6. References</w:t>
      </w:r>
    </w:p>
    <w:p>
      <w:pPr>
        <w:numPr>
          <w:ilvl w:val="0"/>
          <w:numId w:val="1001"/>
        </w:numPr>
        <w:pStyle w:val="Compact"/>
      </w:pPr>
      <w:r>
        <w:t xml:space="preserve">Baker, W., et al. (1930s). Journal of Chemical Society Transactions.</w:t>
      </w:r>
    </w:p>
    <w:p>
      <w:pPr>
        <w:numPr>
          <w:ilvl w:val="0"/>
          <w:numId w:val="1001"/>
        </w:numPr>
        <w:pStyle w:val="Compact"/>
      </w:pPr>
      <w:r>
        <w:t xml:space="preserve">Maharashtra Pollution Control Board Guidelines on Industrial Effluents (2022).</w:t>
      </w:r>
    </w:p>
    <w:p>
      <w:pPr>
        <w:numPr>
          <w:ilvl w:val="0"/>
          <w:numId w:val="1001"/>
        </w:numPr>
        <w:pStyle w:val="Compact"/>
      </w:pPr>
      <w:r>
        <w:t xml:space="preserve">National Institute of Urban Affairs Report on Mumbai's Industrial Landscape.</w:t>
      </w:r>
    </w:p>
    <w:p>
      <w:pPr>
        <w:pStyle w:val="FirstParagraph"/>
      </w:pPr>
      <w:r>
        <w:rPr>
          <w:bCs/>
          <w:b/>
        </w:rPr>
        <w:t xml:space="preserve">Status:</w:t>
      </w:r>
      <w:r>
        <w:t xml:space="preserve"> </w:t>
      </w:r>
      <w:r>
        <w:t xml:space="preserve">Approved for Distribution</w:t>
      </w:r>
    </w:p>
    <w:p>
      <w:pPr>
        <w:pStyle w:val="BodyText"/>
      </w:pPr>
      <w:r>
        <w:br/>
      </w:r>
    </w:p>
    <w:p>
      <w:pPr>
        <w:pStyle w:val="BodyText"/>
      </w:pPr>
      <w:r>
        <w:rPr>
          <w:bCs/>
          <w:b/>
        </w:rPr>
        <w:t xml:space="preserve">Distribution List:</w:t>
      </w:r>
      <w:r>
        <w:t xml:space="preserve">R&amp;D Department, Operations Team India Mumbai, Safety Compliance Officer.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Baker Analysis in India Mumbai</dc:title>
  <dc:creator/>
  <dc:language>en</dc:language>
  <cp:keywords/>
  <dcterms:created xsi:type="dcterms:W3CDTF">2026-07-29T11:14:36Z</dcterms:created>
  <dcterms:modified xsi:type="dcterms:W3CDTF">2026-07-29T11:14:36Z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