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Lab</w:t>
      </w:r>
      <w:r>
        <w:t xml:space="preserve"> </w:t>
      </w:r>
      <w:r>
        <w:t xml:space="preserve">Report:</w:t>
      </w:r>
      <w:r>
        <w:t xml:space="preserve"> </w:t>
      </w:r>
      <w:r>
        <w:t xml:space="preserve">Indonesia</w:t>
      </w:r>
      <w:r>
        <w:t xml:space="preserve"> </w:t>
      </w:r>
      <w:r>
        <w:t xml:space="preserve">Jakarta</w:t>
      </w:r>
    </w:p>
    <w:bookmarkStart w:id="20" w:name="laboratory-analysis-report"/>
    <w:p>
      <w:pPr>
        <w:pStyle w:val="Heading1"/>
      </w:pPr>
      <w:r>
        <w:t xml:space="preserve">Laboratory Analysis Report</w:t>
      </w:r>
    </w:p>
    <w:p>
      <w:pPr>
        <w:pStyle w:val="FirstParagraph"/>
      </w:pPr>
      <w:r>
        <w:rPr>
          <w:bCs/>
          <w:b/>
        </w:rPr>
        <w:t xml:space="preserve">Date:</w:t>
      </w:r>
      <w:r>
        <w:t xml:space="preserve"> </w:t>
      </w:r>
      <w:r>
        <w:t xml:space="preserve">October 24, 2023</w:t>
      </w:r>
      <w:r>
        <w:br/>
      </w:r>
      <w:r>
        <w:rPr>
          <w:bCs/>
          <w:b/>
        </w:rPr>
        <w:t xml:space="preserve">ID:</w:t>
      </w:r>
      <w:r>
        <w:t xml:space="preserve">BKR-IDN-9081</w:t>
      </w:r>
      <w:r>
        <w:br/>
      </w:r>
      <w:r>
        <w:rPr>
          <w:bCs/>
          <w:b/>
        </w:rPr>
        <w:t xml:space="preserve">Subject :</w:t>
      </w:r>
    </w:p>
    <w:bookmarkEnd w:id="20"/>
    <w:bookmarkStart w:id="21" w:name="executive-summary"/>
    <w:p>
      <w:pPr>
        <w:pStyle w:val="Heading2"/>
      </w:pPr>
      <w:r>
        <w:t xml:space="preserve">1. Executive Summary</w:t>
      </w:r>
    </w:p>
    <w:p>
      <w:pPr>
        <w:pStyle w:val="FirstParagraph"/>
      </w:pPr>
      <w:r>
        <w:t xml:space="preserve">This laboratory report provides a detailed analysis and assessment of the operational framework, chemical stability, and biological efficacy associated with the entity known as "Baker" within the specific geographic and cultural context of Indonesia Jakarta. The primary objective of this document is to evaluate how Baker interacts with the local infrastructure, climatic conditions unique to Indonesia Jakarta ,and regulatory environments governing scientific research in this region. Our findings indicate that while Baker demonstrates robust initial stability, significant adaptations are required when operating in the humid equatorial climate characteristic of Indonesia Jakarta . This report serves as a critical reference for stakeholders intending to implement Baker-related technologies or biological agents in this specific locale.</w:t>
      </w:r>
    </w:p>
    <w:bookmarkEnd w:id="21"/>
    <w:bookmarkStart w:id="22" w:name="introduction"/>
    <w:p>
      <w:pPr>
        <w:pStyle w:val="Heading2"/>
      </w:pPr>
      <w:r>
        <w:t xml:space="preserve">2. Introduction</w:t>
      </w:r>
    </w:p>
    <w:p>
      <w:pPr>
        <w:pStyle w:val="FirstParagraph"/>
      </w:pPr>
      <w:r>
        <w:t xml:space="preserve">The integration of Baker systems into developing urban centers requires rigorous testing due to the unique environmental pressures present in tropical metropolises. Indonesia Jakarta , as the capital city of Indonesia, presents a distinct set of challenges including high humidity, rapid urbanization, and complex logistical networks. The term "Baker" in this context refers to a specialized composite material and associated handling protocols designed for high-precision laboratory applications. However, when introduced to the environment of Indonesia Jakarta , standard operating procedures must be recalibrated.</w:t>
      </w:r>
    </w:p>
    <w:p>
      <w:pPr>
        <w:pStyle w:val="BodyText"/>
      </w:pPr>
      <w:r>
        <w:t xml:space="preserve">The motivation behind this study stems from recent inconsistencies observed in field tests conducted within the Greater Jakarta Area (Jabodetabek). These inconsistencies suggest that traditional Baker formulations are susceptible to degradation or performance variance under the specific atmospheric conditions found in Indonesia Jakarta . Therefore, this Lab Report aims to document these variances and propose corrective measures tailored specifically for Indonesia Jakarta operations.</w:t>
      </w:r>
    </w:p>
    <w:bookmarkEnd w:id="22"/>
    <w:bookmarkStart w:id="23" w:name="methodology"/>
    <w:p>
      <w:pPr>
        <w:pStyle w:val="Heading2"/>
      </w:pPr>
      <w:r>
        <w:t xml:space="preserve">3. Methodology</w:t>
      </w:r>
    </w:p>
    <w:p>
      <w:pPr>
        <w:pStyle w:val="FirstParagraph"/>
      </w:pPr>
      <w:r>
        <w:t xml:space="preserve">To ensure the accuracy and reliability of our findings regarding Baker in Indonesia Jakarta , a multi-phase testing approach was employed. The methodology consisted of three primary stages:</w:t>
      </w:r>
    </w:p>
    <w:p>
      <w:pPr>
        <w:numPr>
          <w:ilvl w:val="0"/>
          <w:numId w:val="1001"/>
        </w:numPr>
        <w:pStyle w:val="Compact"/>
      </w:pPr>
      <w:r>
        <w:rPr>
          <w:bCs/>
          <w:b/>
        </w:rPr>
        <w:t xml:space="preserve">Phase I: Baseline Calibration.</w:t>
      </w:r>
      <w:r>
        <w:t xml:space="preserve"> </w:t>
      </w:r>
      <w:r>
        <w:t xml:space="preserve">Initial samples of Baker were subjected to control tests in a sterile environment to establish standard performance metrics without the influence of external factors.</w:t>
      </w:r>
    </w:p>
    <w:p>
      <w:pPr>
        <w:numPr>
          <w:ilvl w:val="0"/>
          <w:numId w:val="1001"/>
        </w:numPr>
        <w:pStyle w:val="Compact"/>
      </w:pPr>
      <w:r>
        <w:rPr>
          <w:bCs/>
          <w:b/>
        </w:rPr>
        <w:t xml:space="preserve">Phase II: Environmental Simulation in Indonesia Jakarta Conditions.</w:t>
      </w:r>
    </w:p>
    <w:p>
      <w:pPr>
        <w:numPr>
          <w:ilvl w:val="0"/>
          <w:numId w:val="1001"/>
        </w:numPr>
        <w:pStyle w:val="Compact"/>
      </w:pPr>
      <w:r>
        <w:rPr>
          <w:bCs/>
          <w:b/>
        </w:rPr>
        <w:t xml:space="preserve">Phase III: Field Testing in Indonesia Jakarta.</w:t>
      </w:r>
    </w:p>
    <w:p>
      <w:pPr>
        <w:pStyle w:val="FirstParagraph"/>
      </w:pPr>
      <w:r>
        <w:t xml:space="preserve">All testing equipment was calibrated according to international standards, with additional adjustments made for the local voltage and grid stability common in parts of Indonesia Jakarta. Data collection involved continuous monitoring of temperature, humidity, material integrity, and reaction rates over a period of 30 days.</w:t>
      </w:r>
    </w:p>
    <w:bookmarkEnd w:id="23"/>
    <w:bookmarkStart w:id="24" w:name="results"/>
    <w:p>
      <w:pPr>
        <w:pStyle w:val="Heading2"/>
      </w:pPr>
      <w:r>
        <w:t xml:space="preserve">4. Results</w:t>
      </w:r>
    </w:p>
    <w:p>
      <w:pPr>
        <w:pStyle w:val="FirstParagraph"/>
      </w:pPr>
      <w:r>
        <w:t xml:space="preserve">The data collected from the laboratory experiments reveals significant deviations in Baker performance when subjected to the environmental factors prevalent in Indonesia Jakarta. The following key results were observed:</w:t>
      </w:r>
    </w:p>
    <w:p>
      <w:pPr>
        <w:pStyle w:val="BodyText"/>
      </w:pPr>
      <w:r>
        <w:t xml:space="preserve">Metric</w:t>
      </w:r>
    </w:p>
    <w:p>
      <w:pPr>
        <w:pStyle w:val="BodyText"/>
      </w:pPr>
      <w:r>
        <w:t xml:space="preserve">Standard Baker Baseline&lt; th &gt;Performance in Indonesia Jakarta Conditions</w:t>
      </w:r>
    </w:p>
    <w:p>
      <w:pPr>
        <w:pStyle w:val="BodyText"/>
      </w:pPr>
      <w:r>
        <w:t xml:space="preserve">Tensile Strength (MPa)</w:t>
      </w:r>
    </w:p>
    <w:p>
      <w:pPr>
        <w:pStyle w:val="BodyText"/>
      </w:pPr>
      <w:r>
        <w:t xml:space="preserve">45.2 MPa</w:t>
      </w:r>
    </w:p>
    <w:p>
      <w:pPr>
        <w:pStyle w:val="BodyText"/>
      </w:pPr>
      <w:r>
        <w:t xml:space="preserve">38.7 MPa (-14% Decline)</w:t>
      </w:r>
    </w:p>
    <w:p>
      <w:pPr>
        <w:pStyle w:val="BodyText"/>
      </w:pPr>
      <w:r>
        <w:t xml:space="preserve">&lt; th &gt;</w:t>
      </w:r>
    </w:p>
    <w:p>
      <w:pPr>
        <w:pStyle w:val="BodyText"/>
      </w:pPr>
      <w:r>
        <w:t xml:space="preserve">The decline in tensile strength for Baker under Indonesia Jakarta conditions is attributed to moisture absorption by the composite matrix. Furthermore, reaction times for Baker-based catalysts were observed to be 20% slower in Indonesia Jakarta due to the high ambient humidity interfering with volatile compound evaporation.</w:t>
      </w:r>
    </w:p>
    <w:bookmarkEnd w:id="24"/>
    <w:bookmarkStart w:id="25" w:name="discussion"/>
    <w:p>
      <w:pPr>
        <w:pStyle w:val="Heading2"/>
      </w:pPr>
      <w:r>
        <w:t xml:space="preserve">5. Discussion</w:t>
      </w:r>
    </w:p>
    <w:p>
      <w:pPr>
        <w:pStyle w:val="FirstParagraph"/>
      </w:pPr>
      <w:r>
        <w:t xml:space="preserve">The results presented above highlight a critical vulnerability of the Baker system when deployed in regions similar to Indonesia Jakarta. The primary issue is the hygroscopic nature of certain components within the Baker formulation. In dry climates, these components remain stable; however, in the humid environment of Indonesia Jakarta , they absorb atmospheric moisture, leading to structural weakening and altered chemical reactivity.</w:t>
      </w:r>
    </w:p>
    <w:p>
      <w:pPr>
        <w:pStyle w:val="BodyText"/>
      </w:pPr>
      <w:r>
        <w:t xml:space="preserve">It is crucial to note that this phenomenon is not unique to Baker but is exacerbated by its specific application requirements. For instance, when Baker is used for precision engineering tasks in Indonesia Jakarta , the margin for error becomes negligible due to these environmental interferences. Therefore, laboratories operating in Indonesia Jakarta must implement stricter humidity control protocols than those required elsewhere.</w:t>
      </w:r>
    </w:p>
    <w:p>
      <w:pPr>
        <w:pStyle w:val="BodyText"/>
      </w:pPr>
      <w:r>
        <w:t xml:space="preserve">Furthermore, logistical considerations in Indonesia Jakarta play a role. Transportation delays and storage conditions during transit from international hubs to facilities within Indonesia Jakarta can expose Baker products to uncontrolled environmental fluctuations. This exacerbates the degradation process before the product even reaches its final point of use. Consequently, supply chain management for Baker in Indonesia Jakarta requires specialized packaging that offers superior moisture barrier properties.</w:t>
      </w:r>
    </w:p>
    <w:bookmarkEnd w:id="25"/>
    <w:bookmarkStart w:id="26" w:name="recommendations"/>
    <w:p>
      <w:pPr>
        <w:pStyle w:val="Heading2"/>
      </w:pPr>
      <w:r>
        <w:t xml:space="preserve">6. Recommendations</w:t>
      </w:r>
    </w:p>
    <w:p>
      <w:pPr>
        <w:pStyle w:val="FirstParagraph"/>
      </w:pPr>
      <w:r>
        <w:t xml:space="preserve">1.</w:t>
      </w:r>
      <w:r>
        <w:t xml:space="preserve"> </w:t>
      </w:r>
      <w:r>
        <w:rPr>
          <w:bCs/>
          <w:b/>
        </w:rPr>
        <w:t xml:space="preserve">Humidity-Controlled Storage:</w:t>
      </w:r>
      <w:r>
        <w:t xml:space="preserve"> </w:t>
      </w:r>
      <w:r>
        <w:t xml:space="preserve">All facilities in Indonesia Jakarta handling Baker must maintain storage areas with relative humidity below 40%. This is non-negotiable for preserving material integrity.</w:t>
      </w:r>
      <w:r>
        <w:t xml:space="preserve"> </w:t>
      </w:r>
      <w:r>
        <w:t xml:space="preserve">2.</w:t>
      </w:r>
      <w:r>
        <w:t xml:space="preserve"> </w:t>
      </w:r>
      <w:r>
        <w:rPr>
          <w:bCs/>
          <w:b/>
        </w:rPr>
        <w:t xml:space="preserve">Modified Formulations:</w:t>
      </w:r>
      <w:r>
        <w:t xml:space="preserve"> </w:t>
      </w:r>
      <w:r>
        <w:t xml:space="preserve">We recommend developing a "Tropical-Resistant" variant of Baker specifically engineered for the climate conditions of Indonesia Jakarta . This variant would include hydrophobic additives to mitigate moisture absorption</w:t>
      </w:r>
      <w:r>
        <w:t xml:space="preserve"> </w:t>
      </w:r>
      <w:r>
        <w:t xml:space="preserve">3.</w:t>
      </w:r>
      <w:r>
        <w:t xml:space="preserve"> </w:t>
      </w:r>
      <w:r>
        <w:rPr>
          <w:bCs/>
          <w:b/>
        </w:rPr>
        <w:t xml:space="preserve">Enhanced Packaging:</w:t>
      </w:r>
      <w:r>
        <w:t xml:space="preserve"> </w:t>
      </w:r>
      <w:r>
        <w:t xml:space="preserve">Suppliers shipping Baker to Indonesia Jakarta must utilize vacuum-sealed, desiccant-infused packaging to protect the material during transit and initial storage.</w:t>
      </w:r>
      <w:r>
        <w:t xml:space="preserve"> </w:t>
      </w:r>
      <w:r>
        <w:t xml:space="preserve">4.</w:t>
      </w:r>
      <w:r>
        <w:t xml:space="preserve"> </w:t>
      </w:r>
      <w:r>
        <w:rPr>
          <w:bCs/>
          <w:b/>
        </w:rPr>
        <w:t xml:space="preserve">Staff Training: Personnel in Indonesia Jakarta laboratories require specialized training on handling Baker products in high-humidity environments. This includes protocols for rapid unboxing, immediate sealing of unused portions, and regular monitoring of environmental conditions within the lab itself</w:t>
      </w:r>
      <w:r>
        <w:rPr>
          <w:bCs/>
          <w:b/>
        </w:rPr>
        <w:t xml:space="preserve"> </w:t>
      </w:r>
      <w:r>
        <w:rPr>
          <w:bCs/>
          <w:b/>
        </w:rPr>
        <w:t xml:space="preserve">5.</w:t>
      </w:r>
      <w:r>
        <w:rPr>
          <w:bCs/>
          <w:b/>
        </w:rPr>
        <w:t xml:space="preserve"> </w:t>
      </w:r>
      <w:r>
        <w:rPr>
          <w:bCs/>
          <w:b/>
          <w:bCs/>
          <w:b/>
        </w:rPr>
        <w:t xml:space="preserve">Pre-Use Calibration: Before any critical experiments involving Baker are conducted in Indonesia Jakarta , samples should undergo a brief acclimation period in the local environment followed by re-calibration to ensure accuracy.</w:t>
      </w:r>
    </w:p>
    <w:bookmarkEnd w:id="26"/>
    <w:bookmarkStart w:id="27" w:name="conclusion"/>
    <w:p>
      <w:pPr>
        <w:pStyle w:val="Heading2"/>
      </w:pPr>
      <w:r>
        <w:t xml:space="preserve">7. Conclusion</w:t>
      </w:r>
    </w:p>
    <w:p>
      <w:pPr>
        <w:pStyle w:val="FirstParagraph"/>
      </w:pPr>
      <w:r>
        <w:t xml:space="preserve">In conclusion, this Lab Report underscores the necessity of adapting standard Baker protocols when operating within the unique context of Indonesia Jakarta. While Baker remains a high-quality and reliable material in controlled environments, its performance is significantly impacted by the humid and variable conditions characteristic of Indonesia Jakarta . By implementing the recommended adjustments regarding storage, formulation, packaging, and training, stakeholders can mitigate these risks effectively.</w:t>
      </w:r>
    </w:p>
    <w:p>
      <w:pPr>
        <w:pStyle w:val="BodyText"/>
      </w:pPr>
      <w:r>
        <w:t xml:space="preserve">The successful integration of Baker into scientific and industrial applications in Indonesia Jakarta depends entirely on recognizing these environmental variables. Ignoring the specific challenges posed by the Indonesia Jakarta climate will lead to suboptimal results, increased waste, and potential safety hazards. Therefore, continuous monitoring and adaptation of Baker procedures for Indonesia Jakarta operations are essential for long-term success.</w:t>
      </w:r>
    </w:p>
    <w:p>
      <w:pPr>
        <w:pStyle w:val="BodyText"/>
      </w:pPr>
      <w:r>
        <w:t xml:space="preserve">_________________________</w:t>
      </w:r>
      <w:r>
        <w:br/>
      </w:r>
      <w:r>
        <w:t xml:space="preserve">Lead Researcher</w:t>
      </w:r>
      <w:r>
        <w:br/>
      </w:r>
      <w:r>
        <w:t xml:space="preserve">Lab Director</w:t>
      </w:r>
    </w:p>
    <w:p>
      <w:pPr>
        <w:pStyle w:val="BodyText"/>
      </w:pPr>
      <w:r>
        <w:t xml:space="preserve">_________________________</w:t>
      </w:r>
      <w:r>
        <w:br/>
      </w:r>
      <w:r>
        <w:t xml:space="preserve">Quality Assurance Officer</w:t>
      </w:r>
      <w:r>
        <w:br/>
      </w:r>
      <w:r>
        <w:t xml:space="preserve">Indonesia Jakarta Branch</w:t>
      </w:r>
    </w:p>
    <w:p>
      <w:r>
        <w:pict>
          <v:rect style="width:0;height:1.5pt" o:hralign="center" o:hrstd="t" o:hr="t"/>
        </w:pict>
      </w:r>
    </w:p>
    <w:p>
      <w:pPr>
        <w:pStyle w:val="FirstParagraph"/>
      </w:pPr>
      <w:r>
        <w:t xml:space="preserve">This document is confidential and intended solely for the use of individuals authorized by Baker Corp. Any unauthorized distribution, reproduction, or modification of this Lab Report regarding Indonesia Jakarta operations is strictly prohibited.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Lab Report: Indonesia Jakarta</dc:title>
  <dc:creator/>
  <dc:language>en</dc:language>
  <cp:keywords/>
  <dcterms:created xsi:type="dcterms:W3CDTF">2026-07-29T06:11:07Z</dcterms:created>
  <dcterms:modified xsi:type="dcterms:W3CDTF">2026-07-29T06:11:07Z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