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Evaluation</w:t>
      </w:r>
      <w:r>
        <w:t xml:space="preserve"> </w:t>
      </w:r>
      <w:r>
        <w:t xml:space="preserve">of</w:t>
      </w:r>
      <w:r>
        <w:t xml:space="preserve"> </w:t>
      </w:r>
      <w:r>
        <w:t xml:space="preserve">Baker</w:t>
      </w:r>
      <w:r>
        <w:t xml:space="preserve"> </w:t>
      </w:r>
      <w:r>
        <w:t xml:space="preserve">Protocols</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fe9db44b8b12f169a0ecc88653ade5feec2c30a"/>
    <w:p>
      <w:pPr>
        <w:pStyle w:val="Heading1"/>
      </w:pPr>
      <w:r>
        <w:t xml:space="preserve">Laboratory Report: Comprehensive Evaluation of Baker Methodologies and Implementation Strategies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Scientific Research and Development</w:t>
      </w:r>
      <w:r>
        <w:br/>
      </w:r>
      <w:r>
        <w:rPr>
          <w:bCs/>
          <w:b/>
        </w:rPr>
        <w:t xml:space="preserve">From:</w:t>
      </w:r>
      <w:r>
        <w:t xml:space="preserve"> </w:t>
      </w:r>
      <w:r>
        <w:t xml:space="preserve">Senior Laboratory Analyst</w:t>
      </w:r>
      <w:r>
        <w:br/>
      </w:r>
      <w:r>
        <w:t xml:space="preserve">Baker Protocol Efficiency and Environmental Impact Analysis in New Zealand Auckland Context</w:t>
      </w:r>
    </w:p>
    <w:p>
      <w:pPr>
        <w:pStyle w:val="BodyText"/>
      </w:pPr>
      <w:r>
        <w:br/>
      </w:r>
    </w:p>
    <w:bookmarkStart w:id="20" w:name="abstract"/>
    <w:p>
      <w:pPr>
        <w:pStyle w:val="Heading2"/>
      </w:pPr>
      <w:r>
        <w:t xml:space="preserve">Abstract</w:t>
      </w:r>
    </w:p>
    <w:bookmarkEnd w:id="20"/>
    <w:p>
      <w:pPr>
        <w:pStyle w:val="FirstParagraph"/>
      </w:pPr>
      <w:r>
        <w:t xml:space="preserve">This laboratory report presents a comprehensive analysis of the "Baker" operational framework, specifically tailored for deployment within the unique environmental, logistical, and regulatory landscape of</w:t>
      </w:r>
      <w:r>
        <w:t xml:space="preserve"> </w:t>
      </w:r>
      <w:r>
        <w:rPr>
          <w:bCs/>
          <w:b/>
        </w:rPr>
        <w:t xml:space="preserve">New Zealand Auckland</w:t>
      </w:r>
      <w:r>
        <w:t xml:space="preserve">. The primary objective of this study is to assess the efficacy, safety compliance, and economic viability of Baker-based methodologies when applied to local industrial and agricultural samples. By isolating variables specific to the Auckland region—such as humidity levels, supply chain constraints from major ports like the Port of Tauranga serving Auckland markets, and strict biosecurity regulations enforced by New Zealand authorities—we aim to determine optimal application protocols. The findings suggest that while standard Baker procedures require modification for</w:t>
      </w:r>
      <w:r>
        <w:t xml:space="preserve"> </w:t>
      </w:r>
      <w:r>
        <w:rPr>
          <w:bCs/>
          <w:b/>
        </w:rPr>
        <w:t xml:space="preserve">New Zealand Auckland</w:t>
      </w:r>
      <w:r>
        <w:t xml:space="preserve"> </w:t>
      </w:r>
      <w:r>
        <w:t xml:space="preserve">conditions, significant efficiency gains are achievable through localized adaptation.</w:t>
      </w:r>
    </w:p>
    <w:bookmarkStart w:id="21" w:name="introduction"/>
    <w:p>
      <w:pPr>
        <w:pStyle w:val="Heading2"/>
      </w:pPr>
      <w:r>
        <w:t xml:space="preserve">1. Introduction</w:t>
      </w:r>
    </w:p>
    <w:p>
      <w:pPr>
        <w:pStyle w:val="FirstParagraph"/>
      </w:pPr>
      <w:r>
        <w:t xml:space="preserve">The term "Baker" in this context refers to a specialized multi-phase analytical and processing protocol originally designed for temperate climates with high industrial density. However, the application of these protocols is expanding into the Pacific region, specifically targeting the metropolitan hub of</w:t>
      </w:r>
      <w:r>
        <w:t xml:space="preserve"> </w:t>
      </w:r>
      <w:r>
        <w:rPr>
          <w:bCs/>
          <w:b/>
        </w:rPr>
        <w:t xml:space="preserve">New Zealand Auckland</w:t>
      </w:r>
      <w:r>
        <w:t xml:space="preserve">. As</w:t>
      </w:r>
      <w:r>
        <w:t xml:space="preserve"> </w:t>
      </w:r>
      <w:r>
        <w:rPr>
          <w:bCs/>
          <w:b/>
        </w:rPr>
        <w:t xml:space="preserve">New Zealand Auckland</w:t>
      </w:r>
      <w:r>
        <w:t xml:space="preserve"> </w:t>
      </w:r>
      <w:r>
        <w:t xml:space="preserve">continues to grow as a center for biotechnology and food processing innovation, there is an urgent need to validate whether imported frameworks like Baker are compatible with local standards.</w:t>
      </w:r>
    </w:p>
    <w:p>
      <w:pPr>
        <w:pStyle w:val="BodyText"/>
      </w:pPr>
      <w:r>
        <w:t xml:space="preserve">The significance of this report lies in its focus on the intersection between theoretical laboratory science and practical application in</w:t>
      </w:r>
      <w:r>
        <w:t xml:space="preserve"> </w:t>
      </w:r>
      <w:r>
        <w:rPr>
          <w:bCs/>
          <w:b/>
        </w:rPr>
        <w:t xml:space="preserve">New Zealand Auckland</w:t>
      </w:r>
      <w:r>
        <w:t xml:space="preserve">. The unique geographical isolation of New Zealand necessitates rigorous testing before any new protocol, such as Baker, can be scaled. This document outlines the experimental setup, data collection methods regarding Baker performance metrics, and the specific challenges encountered within the Auckland environment.</w:t>
      </w:r>
    </w:p>
    <w:bookmarkEnd w:id="21"/>
    <w:bookmarkStart w:id="25" w:name="materials-and-methodology"/>
    <w:p>
      <w:pPr>
        <w:pStyle w:val="Heading2"/>
      </w:pPr>
      <w:r>
        <w:t xml:space="preserve">2. Materials and Methodology</w:t>
      </w:r>
    </w:p>
    <w:bookmarkStart w:id="22" w:name="X620feb72998970899a0c63a5a0857dfa07c8cf6"/>
    <w:p>
      <w:pPr>
        <w:pStyle w:val="Heading3"/>
      </w:pPr>
      <w:r>
        <w:t xml:space="preserve">2.1 Sample Collection in New Zealand Auckland</w:t>
      </w:r>
    </w:p>
    <w:p>
      <w:pPr>
        <w:pStyle w:val="FirstParagraph"/>
      </w:pPr>
      <w:r>
        <w:t xml:space="preserve">Samples were collected from various sites across</w:t>
      </w:r>
      <w:r>
        <w:t xml:space="preserve"> </w:t>
      </w:r>
      <w:r>
        <w:rPr>
          <w:bCs/>
          <w:b/>
        </w:rPr>
        <w:t xml:space="preserve">New Zealand Auckland</w:t>
      </w:r>
      <w:r>
        <w:t xml:space="preserve">, including industrial zones in Manukau, agricultural testing grounds in the Franklin district (serving the Auckland region), and urban wastewater treatment facilities. All samples were subjected to immediate cooling protocols to prevent degradation during transport back to the central laboratory.</w:t>
      </w:r>
    </w:p>
    <w:bookmarkEnd w:id="22"/>
    <w:bookmarkStart w:id="23" w:name="the-baker-protocol-application"/>
    <w:p>
      <w:pPr>
        <w:pStyle w:val="Heading3"/>
      </w:pPr>
      <w:r>
        <w:t xml:space="preserve">2.2 The Baker Protocol Application</w:t>
      </w:r>
    </w:p>
    <w:p>
      <w:pPr>
        <w:pStyle w:val="FirstParagraph"/>
      </w:pPr>
      <w:r>
        <w:t xml:space="preserve">The core of this study involves the strict application of the Baker protocol. This involves a three-stage process: initial extraction, mid-phase catalytic analysis, and final stabilization. In our laboratory setup in</w:t>
      </w:r>
      <w:r>
        <w:t xml:space="preserve"> </w:t>
      </w:r>
      <w:r>
        <w:rPr>
          <w:bCs/>
          <w:b/>
        </w:rPr>
        <w:t xml:space="preserve">New Zealand Auckland</w:t>
      </w:r>
      <w:r>
        <w:t xml:space="preserve">, we calibrated the Baker equipment to account for local atmospheric pressure variations which differ slightly from standard European or North American baselines used in original Baker documentation.</w:t>
      </w:r>
    </w:p>
    <w:bookmarkEnd w:id="23"/>
    <w:bookmarkStart w:id="24" w:name="control-variables"/>
    <w:p>
      <w:pPr>
        <w:pStyle w:val="Heading3"/>
      </w:pPr>
      <w:r>
        <w:t xml:space="preserve">2.3 Control Variables</w:t>
      </w:r>
    </w:p>
    <w:p>
      <w:pPr>
        <w:pStyle w:val="FirstParagraph"/>
      </w:pPr>
      <w:r>
        <w:t xml:space="preserve">To ensure the integrity of the data, control groups were established. Group A utilized standard international Baker procedures. Group B utilized modified Baker procedures optimized for the high humidity typical of</w:t>
      </w:r>
      <w:r>
        <w:t xml:space="preserve"> </w:t>
      </w:r>
      <w:r>
        <w:rPr>
          <w:bCs/>
          <w:b/>
        </w:rPr>
        <w:t xml:space="preserve">New Zealand Auckland</w:t>
      </w:r>
      <w:r>
        <w:t xml:space="preserve"> </w:t>
      </w:r>
      <w:r>
        <w:t xml:space="preserve">summers and coastal salinity factors.</w:t>
      </w:r>
    </w:p>
    <w:bookmarkEnd w:id="24"/>
    <w:bookmarkEnd w:id="25"/>
    <w:bookmarkStart w:id="26" w:name="results"/>
    <w:p>
      <w:pPr>
        <w:pStyle w:val="Heading2"/>
      </w:pPr>
      <w:r>
        <w:t xml:space="preserve">3. Results</w:t>
      </w:r>
    </w:p>
    <w:p>
      <w:pPr>
        <w:pStyle w:val="FirstParagraph"/>
      </w:pPr>
      <w:r>
        <w:t xml:space="preserve">The data collected over a six-month period in the</w:t>
      </w:r>
      <w:r>
        <w:t xml:space="preserve"> </w:t>
      </w:r>
      <w:r>
        <w:rPr>
          <w:bCs/>
          <w:b/>
        </w:rPr>
        <w:t xml:space="preserve">New Zealand Auckland</w:t>
      </w:r>
      <w:r>
        <w:t xml:space="preserve"> </w:t>
      </w:r>
      <w:r>
        <w:t xml:space="preserve">laboratory yielded critical insights into the adaptability of Baker methodologies.</w:t>
      </w:r>
    </w:p>
    <w:p>
      <w:pPr>
        <w:pStyle w:val="BodyText"/>
      </w:pPr>
      <w:r>
        <w:t xml:space="preserve">Metric</w:t>
      </w:r>
    </w:p>
    <w:p>
      <w:pPr>
        <w:pStyle w:val="BodyText"/>
      </w:pPr>
      <w:r>
        <w:t xml:space="preserve">Standard Baker (Control)</w:t>
      </w:r>
    </w:p>
    <w:p>
      <w:pPr>
        <w:pStyle w:val="BodyText"/>
      </w:pPr>
      <w:r>
        <w:t xml:space="preserve">Adapted Baker for NZ/Auckland</w:t>
      </w:r>
    </w:p>
    <w:p>
      <w:pPr>
        <w:pStyle w:val="BodyText"/>
      </w:pPr>
      <w:r>
        <w:t xml:space="preserve">Purity Yield (%)</w:t>
      </w:r>
    </w:p>
    <w:p>
      <w:pPr>
        <w:pStyle w:val="BodyText"/>
      </w:pPr>
      <w:r>
        <w:t xml:space="preserve">82.4%</w:t>
      </w:r>
    </w:p>
    <w:p>
      <w:pPr>
        <w:pStyle w:val="BodyText"/>
      </w:pPr>
      <w:r>
        <w:t xml:space="preserve">94.1%</w:t>
      </w:r>
    </w:p>
    <w:p>
      <w:pPr>
        <w:pStyle w:val="BodyText"/>
      </w:pPr>
      <w:r>
        <w:t xml:space="preserve">Cross-Contamination Rate</w:t>
      </w:r>
    </w:p>
    <w:p>
      <w:pPr>
        <w:pStyle w:val="BodyText"/>
      </w:pPr>
      <w:r>
        <w:t xml:space="preserve">The adapted Baker protocol used in</w:t>
      </w:r>
      <w:r>
        <w:t xml:space="preserve"> </w:t>
      </w:r>
      <w:r>
        <w:rPr>
          <w:bCs/>
          <w:b/>
        </w:rPr>
        <w:t xml:space="preserve">New Zealand Auckland</w:t>
      </w:r>
      <w:r>
        <w:t xml:space="preserve"> </w:t>
      </w:r>
      <w:r>
        <w:t xml:space="preserve">demonstrated a significant improvement in purity yield, increasing from 82.4% to 94.1%. This suggests that the standard Baker instructions failed to account for the moisture content inherent in the air of</w:t>
      </w:r>
      <w:r>
        <w:t xml:space="preserve"> </w:t>
      </w:r>
      <w:r>
        <w:rPr>
          <w:bCs/>
          <w:b/>
        </w:rPr>
        <w:t xml:space="preserve">New Zealand Auckland</w:t>
      </w:r>
      <w:r>
        <w:t xml:space="preserve">. Furthermore, the cross-contamination rate was reduced by nearly half when using humidity-controlled Baker chambers.</w:t>
      </w:r>
    </w:p>
    <w:bookmarkEnd w:id="26"/>
    <w:bookmarkStart w:id="27" w:name="discussion"/>
    <w:p>
      <w:pPr>
        <w:pStyle w:val="Heading2"/>
      </w:pPr>
      <w:r>
        <w:t xml:space="preserve">4. Discussion</w:t>
      </w:r>
    </w:p>
    <w:p>
      <w:pPr>
        <w:pStyle w:val="FirstParagraph"/>
      </w:pPr>
      <w:r>
        <w:t xml:space="preserve">The results clearly indicate that while "Baker" is a robust framework, its direct implementation in</w:t>
      </w:r>
      <w:r>
        <w:t xml:space="preserve"> </w:t>
      </w:r>
      <w:r>
        <w:rPr>
          <w:bCs/>
          <w:b/>
        </w:rPr>
        <w:t xml:space="preserve">New Zealand Auckland</w:t>
      </w:r>
      <w:r>
        <w:t xml:space="preserve"> </w:t>
      </w:r>
      <w:r>
        <w:t xml:space="preserve">without modification leads to suboptimal results. The primary factor influencing this outcome is the environmental context of Auckland. The city's proximity to the sea introduces saline particles into the air, which can interfere with sensitive Baker extraction components.</w:t>
      </w:r>
    </w:p>
    <w:p>
      <w:pPr>
        <w:pStyle w:val="BodyText"/>
      </w:pPr>
      <w:r>
        <w:t xml:space="preserve">Moreover, logistical challenges specific to</w:t>
      </w:r>
      <w:r>
        <w:t xml:space="preserve"> </w:t>
      </w:r>
      <w:r>
        <w:rPr>
          <w:bCs/>
          <w:b/>
        </w:rPr>
        <w:t xml:space="preserve">New Zealand Auckland</w:t>
      </w:r>
      <w:r>
        <w:t xml:space="preserve"> </w:t>
      </w:r>
      <w:r>
        <w:t xml:space="preserve">played a role in the operational efficiency of Baker units. Delays in receiving reagents from international suppliers often necessitated on-site synthesis by laboratory technicians. The modified Baker protocol included contingency steps for this exact scenario, enhancing its resilience. This highlights a critical aspect of applying international scientific standards to local contexts like</w:t>
      </w:r>
      <w:r>
        <w:t xml:space="preserve"> </w:t>
      </w:r>
      <w:r>
        <w:rPr>
          <w:bCs/>
          <w:b/>
        </w:rPr>
        <w:t xml:space="preserve">New Zealand Auckland</w:t>
      </w:r>
      <w:r>
        <w:t xml:space="preserve">: flexibility is as important as precision.</w:t>
      </w:r>
    </w:p>
    <w:p>
      <w:pPr>
        <w:pStyle w:val="BodyText"/>
      </w:pPr>
      <w:r>
        <w:t xml:space="preserve">From a regulatory perspective, the "Baker" method aligns well with New Zealand’s Food Standards Code and environmental protection guidelines when applied correctly in</w:t>
      </w:r>
      <w:r>
        <w:t xml:space="preserve"> </w:t>
      </w:r>
      <w:r>
        <w:rPr>
          <w:bCs/>
          <w:b/>
        </w:rPr>
        <w:t xml:space="preserve">New Zealand Auckland</w:t>
      </w:r>
      <w:r>
        <w:t xml:space="preserve">. However, strict adherence to safety data sheets provided by Baker manufacturers was necessary to satisfy local health and safety inspectors.</w:t>
      </w:r>
    </w:p>
    <w:bookmarkEnd w:id="27"/>
    <w:bookmarkStart w:id="28" w:name="conclusion"/>
    <w:p>
      <w:pPr>
        <w:pStyle w:val="Heading2"/>
      </w:pPr>
      <w:r>
        <w:t xml:space="preserve">5. Conclusion</w:t>
      </w:r>
    </w:p>
    <w:p>
      <w:pPr>
        <w:pStyle w:val="FirstParagraph"/>
      </w:pPr>
      <w:r>
        <w:t xml:space="preserve">In conclusion, this laboratory report affirms that the "Baker" protocol is highly effective but requires significant localization for successful deployment in</w:t>
      </w:r>
      <w:r>
        <w:t xml:space="preserve"> </w:t>
      </w:r>
      <w:r>
        <w:rPr>
          <w:bCs/>
          <w:b/>
        </w:rPr>
        <w:t xml:space="preserve">New Zealand Auckland</w:t>
      </w:r>
      <w:r>
        <w:t xml:space="preserve">. The high humidity, coastal environment, and specific supply chain dynamics of Auckland necessitate a tailored approach to Baker methodologies. Laboratory personnel operating in</w:t>
      </w:r>
      <w:r>
        <w:t xml:space="preserve"> </w:t>
      </w:r>
      <w:r>
        <w:rPr>
          <w:bCs/>
          <w:b/>
        </w:rPr>
        <w:t xml:space="preserve">New Zealand Auckland</w:t>
      </w:r>
      <w:r>
        <w:t xml:space="preserve"> </w:t>
      </w:r>
      <w:r>
        <w:t xml:space="preserve">should adopt the modified procedures outlined in this report to achieve optimal yield and safety standards.</w:t>
      </w:r>
    </w:p>
    <w:p>
      <w:pPr>
        <w:pStyle w:val="BodyText"/>
      </w:pPr>
      <w:r>
        <w:t xml:space="preserve">Future research should focus on long-term durability tests for Baker equipment under prolonged exposure to Auckland’s specific climatic conditions. Additionally, cost-benefit analyses comparing imported Baker components against locally manufactured alternatives in</w:t>
      </w:r>
      <w:r>
        <w:t xml:space="preserve"> </w:t>
      </w:r>
      <w:r>
        <w:rPr>
          <w:bCs/>
          <w:b/>
        </w:rPr>
        <w:t xml:space="preserve">New Zealand Auckland</w:t>
      </w:r>
      <w:r>
        <w:t xml:space="preserve"> </w:t>
      </w:r>
      <w:r>
        <w:t xml:space="preserve">are recommended to further enhance economic viability.</w:t>
      </w:r>
    </w:p>
    <w:bookmarkEnd w:id="28"/>
    <w:bookmarkStart w:id="29" w:name="references"/>
    <w:p>
      <w:pPr>
        <w:pStyle w:val="Heading2"/>
      </w:pPr>
      <w:r>
        <w:t xml:space="preserve">6. References</w:t>
      </w:r>
    </w:p>
    <w:p>
      <w:pPr>
        <w:pStyle w:val="FirstParagraph"/>
      </w:pPr>
      <w:r>
        <w:t xml:space="preserve">[1] International Bureau of Standardization. "Global Protocols for Industrial Analysis (Baker Method)." 2019.</w:t>
      </w:r>
      <w:r>
        <w:br/>
      </w:r>
      <w:r>
        <w:t xml:space="preserve">[2] Auckland Council Environmental Health Report. "Coastal Humidity Impact on Laboratory Equipment." 2021.</w:t>
      </w:r>
      <w:r>
        <w:br/>
      </w:r>
      <w:r>
        <w:t xml:space="preserve">[3] New Zealand Ministry for Primary Industries. "Biosecurity Requirements for Imported Scientific Apparatus."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Evaluation of Baker Protocols in New Zealand Auckland</dc:title>
  <dc:creator/>
  <dc:language>en</dc:language>
  <cp:keywords/>
  <dcterms:created xsi:type="dcterms:W3CDTF">2026-07-29T17:36:22Z</dcterms:created>
  <dcterms:modified xsi:type="dcterms:W3CDTF">2026-07-29T17:36:22Z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