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Sensory</w:t>
      </w:r>
      <w:r>
        <w:t xml:space="preserve"> </w:t>
      </w:r>
      <w:r>
        <w:t xml:space="preserve">and</w:t>
      </w:r>
      <w:r>
        <w:t xml:space="preserve"> </w:t>
      </w:r>
      <w:r>
        <w:t xml:space="preserve">Quality</w:t>
      </w:r>
      <w:r>
        <w:t xml:space="preserve"> </w:t>
      </w:r>
      <w:r>
        <w:t xml:space="preserve">Control</w:t>
      </w:r>
      <w:r>
        <w:t xml:space="preserve"> </w:t>
      </w:r>
      <w:r>
        <w:t xml:space="preserve">Lab</w:t>
      </w:r>
      <w:r>
        <w:t xml:space="preserve"> </w:t>
      </w:r>
      <w:r>
        <w:t xml:space="preserve">Report:</w:t>
      </w:r>
      <w:r>
        <w:t xml:space="preserve"> </w:t>
      </w:r>
      <w:r>
        <w:t xml:space="preserve">Baker</w:t>
      </w:r>
      <w:r>
        <w:t xml:space="preserve"> </w:t>
      </w:r>
      <w:r>
        <w:t xml:space="preserve">Evaluation</w:t>
      </w:r>
    </w:p>
    <w:bookmarkStart w:id="20" w:name="Xff5788ccb392bb03eddc78b9156fc2b99625886"/>
    <w:p>
      <w:pPr>
        <w:pStyle w:val="Heading1"/>
      </w:pPr>
      <w:r>
        <w:t xml:space="preserve">Laboratory Report: Baker Performance and Product Analysis</w:t>
      </w:r>
    </w:p>
    <w:p>
      <w:pPr>
        <w:pStyle w:val="FirstParagraph"/>
      </w:pPr>
      <w:r>
        <w:rPr>
          <w:bCs/>
          <w:b/>
        </w:rPr>
        <w:t xml:space="preserve">Jurisdiction:</w:t>
      </w:r>
      <w:r>
        <w:t xml:space="preserve"> </w:t>
      </w:r>
      <w:r>
        <w:t xml:space="preserve">United Kingdom London</w:t>
      </w:r>
      <w:r>
        <w:br/>
      </w:r>
      <w:r>
        <w:rPr>
          <w:bCs/>
          <w:b/>
        </w:rPr>
        <w:t xml:space="preserve">Date:</w:t>
      </w:r>
      <w:r>
        <w:t xml:space="preserve"> </w:t>
      </w:r>
      <w:r>
        <w:t xml:space="preserve">October 26, 2023</w:t>
      </w:r>
      <w:r>
        <w:br/>
      </w:r>
      <w:r>
        <w:rPr>
          <w:bCs/>
          <w:b/>
        </w:rPr>
        <w:t xml:space="preserve">Status:</w:t>
      </w:r>
      <w:r>
        <w:t xml:space="preserve"> </w:t>
      </w:r>
      <w:r>
        <w:t xml:space="preserve">Finalized for Regional Compliance Review</w:t>
      </w:r>
    </w:p>
    <w:bookmarkEnd w:id="20"/>
    <w:p>
      <w:pPr>
        <w:pStyle w:val="BodyText"/>
      </w:pPr>
      <w:r>
        <w:rPr>
          <w:bCs/>
          <w:b/>
        </w:rPr>
        <w:t xml:space="preserve">Laboratory ID:</w:t>
      </w:r>
      <w:r>
        <w:t xml:space="preserve"> </w:t>
      </w:r>
      <w:r>
        <w:t xml:space="preserve">LAB-LON-UK-8892</w:t>
      </w:r>
      <w:r>
        <w:br/>
      </w:r>
    </w:p>
    <w:p>
      <w:pPr>
        <w:pStyle w:val="BodyText"/>
      </w:pPr>
      <w:r>
        <w:t xml:space="preserve">Baker Subject ID:ID-BKR-405-X</w:t>
      </w:r>
      <w:r>
        <w:br/>
      </w:r>
      <w:r>
        <w:br/>
      </w:r>
      <w:r>
        <w:t xml:space="preserve">**Purpose:** This document serves as a comprehensive assessment of the technical proficiency, sensory output quality, and regulatory compliance of the designated **Baker**. The evaluation is specifically tailored to meet the stringent gastronomic standards required in **United Kingdom London**, where consumer expectations regarding artisanal bread quality are exceptionally high. This report analyzes whether the skills employed by this specific **Baker** align with traditional British baking methodologies while satisfying modern health and safety regulations enforced within the metropolitan area.</w:t>
      </w:r>
    </w:p>
    <w:bookmarkStart w:id="21" w:name="introduction-and-scope"/>
    <w:p>
      <w:pPr>
        <w:pStyle w:val="Heading2"/>
      </w:pPr>
      <w:r>
        <w:t xml:space="preserve">1. Introduction and Scope</w:t>
      </w:r>
    </w:p>
    <w:p>
      <w:pPr>
        <w:pStyle w:val="FirstParagraph"/>
      </w:pPr>
      <w:r>
        <w:t xml:space="preserve">The role of a professional **Baker** extends far beyond the mere mixing of flour and water. In the context of **United Kingdom London**, a bustling culinary hub that bridges traditional heritage with modern innovation, the expectations placed upon any individual performing baking duties are multifaceted. The primary objective of this laboratory report is to evaluate the competency of a specific **Baker** (hereinafter referred to as "the Subject") against established benchmarks for bread production, pastry creation, and confectionary arts.</w:t>
      </w:r>
    </w:p>
    <w:p>
      <w:pPr>
        <w:pStyle w:val="BodyText"/>
      </w:pPr>
      <w:r>
        <w:t xml:space="preserve">The scope of this investigation covers three core pillars: technical execution (kneading, fermentation control, and baking temperature management), sensory evaluation (crumb structure, crust texture, flavor profile), and hygiene compliance. Given that **United Kingdom London** operates under strict Food Standards Agency guidelines alongside local council regulations in Greater London, the **Baker** must demonstrate not only artistic flair but also rigorous adherence to safety protocols. This report details the findings of these assessments.</w:t>
      </w:r>
    </w:p>
    <w:bookmarkEnd w:id="21"/>
    <w:bookmarkStart w:id="22" w:name="methodology"/>
    <w:p>
      <w:pPr>
        <w:pStyle w:val="Heading2"/>
      </w:pPr>
      <w:r>
        <w:t xml:space="preserve">2. Methodology</w:t>
      </w:r>
    </w:p>
    <w:p>
      <w:pPr>
        <w:pStyle w:val="FirstParagraph"/>
      </w:pPr>
      <w:r>
        <w:t xml:space="preserve">To ensure an unbiased evaluation of the **Baker**, a standardized testing protocol was employed over a period of five consecutive days. The Subject was tasked with producing three distinct categories of baked goods: sourdough loaf, ciabatta rolls, and basic croissants. These items were selected to test yeast activity handling, hydration control, and laminated dough techniques respectively.</w:t>
      </w:r>
    </w:p>
    <w:p>
      <w:pPr>
        <w:pStyle w:val="BodyText"/>
      </w:pPr>
      <w:r>
        <w:t xml:space="preserve">All tests were conducted in a simulated commercial environment mirroring the conditions found in high-end bakeries across **United Kingdom London**. Key metrics included proofing times (measured via volumetric expansion), internal crumb temperature post-bake, and sensory scoring by a panel of three certified food scientists familiar with British palates. The **Baker** was observed for workflow efficiency, cleanliness, and adherence to HACCP (Hazard Analysis and Critical Control Points) principles.</w:t>
      </w:r>
    </w:p>
    <w:bookmarkEnd w:id="22"/>
    <w:bookmarkStart w:id="25" w:name="technical-performance-analysis"/>
    <w:p>
      <w:pPr>
        <w:pStyle w:val="Heading2"/>
      </w:pPr>
      <w:r>
        <w:t xml:space="preserve">3. Technical Performance Analysis</w:t>
      </w:r>
    </w:p>
    <w:p>
      <w:pPr>
        <w:pStyle w:val="FirstParagraph"/>
      </w:pPr>
      <w:r>
        <w:t xml:space="preserve">The technical execution by the **Baker** revealed a high level of proficiency in dough management. The Subject demonstrated an intuitive understanding of hydration levels, which is critical when working with varying flour types often sourced from European suppliers common in **United Kingdom London** markets.</w:t>
      </w:r>
    </w:p>
    <w:bookmarkStart w:id="23" w:name="fermentation-and-proofing"/>
    <w:p>
      <w:pPr>
        <w:pStyle w:val="Heading3"/>
      </w:pPr>
      <w:r>
        <w:t xml:space="preserve">3.1 Fermentation and Proofing</w:t>
      </w:r>
    </w:p>
    <w:p>
      <w:pPr>
        <w:pStyle w:val="FirstParagraph"/>
      </w:pPr>
      <w:r>
        <w:t xml:space="preserve">Fermentation is the cornerstone of flavor development in artisanal bread. The **Baker** successfully managed bulk fermentation times, allowing adequate time for gluten development without over-proofing. In the humid climate often experienced in **United Kingdom London**, controlling ambient humidity is a challenge; however, the Subject adjusted their proofing cabinet settings effectively to maintain optimal conditions. This adaptability suggests that the **Baker** possesses not just theoretical knowledge but practical experience relevant to the local climate.</w:t>
      </w:r>
    </w:p>
    <w:bookmarkEnd w:id="23"/>
    <w:bookmarkStart w:id="24" w:name="oven-spring-and-crust-formation"/>
    <w:p>
      <w:pPr>
        <w:pStyle w:val="Heading3"/>
      </w:pPr>
      <w:r>
        <w:t xml:space="preserve">3.2 Oven Spring and Crust Formation</w:t>
      </w:r>
    </w:p>
    <w:p>
      <w:pPr>
        <w:pStyle w:val="FirstParagraph"/>
      </w:pPr>
      <w:r>
        <w:t xml:space="preserve">The concept of "oven spring"—the rapid expansion of dough in the initial stages of baking—was executed with precision by the **Baker**. The resulting loaves exhibited a pronounced ear on the sourdough and a glossy, well-colored crust on the ciabatta. This indicates that steam injection was timed correctly, a technique essential for achieving authentic textures sought after in **United Kingdom London**’s competitive bakery sector.</w:t>
      </w:r>
    </w:p>
    <w:bookmarkEnd w:id="24"/>
    <w:bookmarkEnd w:id="25"/>
    <w:bookmarkStart w:id="26" w:name="sensory-evaluation-results"/>
    <w:p>
      <w:pPr>
        <w:pStyle w:val="Heading2"/>
      </w:pPr>
      <w:r>
        <w:t xml:space="preserve">4. Sensory Evaluation Results</w:t>
      </w:r>
    </w:p>
    <w:p>
      <w:pPr>
        <w:pStyle w:val="FirstParagraph"/>
      </w:pPr>
      <w:r>
        <w:t xml:space="preserve">The sensory panel evaluated the products based on appearance, aroma, taste, texture, and aftertaste. The scores are summarized below:</w:t>
      </w:r>
    </w:p>
    <w:p>
      <w:pPr>
        <w:pStyle w:val="BodyText"/>
      </w:pPr>
      <w:r>
        <w:t xml:space="preserve">Criteria</w:t>
      </w:r>
    </w:p>
    <w:bookmarkEnd w:id="26"/>
    <w:p>
      <w:pPr>
        <w:pStyle w:val="BodyText"/>
      </w:pPr>
      <w:r>
        <w:t xml:space="preserve">Sourdough Score (/10)</w:t>
      </w:r>
    </w:p>
    <w:p>
      <w:pPr>
        <w:pStyle w:val="BodyText"/>
      </w:pPr>
      <w:r>
        <w:t xml:space="preserve">Ciabatta Score (/10)</w:t>
      </w:r>
    </w:p>
    <w:p>
      <w:pPr>
        <w:pStyle w:val="BodyText"/>
      </w:pPr>
      <w:r>
        <w:t xml:space="preserve">Croissant Score (/10)</w:t>
      </w:r>
    </w:p>
    <w:p>
      <w:pPr>
        <w:pStyle w:val="BodyText"/>
      </w:pPr>
      <w:r>
        <w:t xml:space="preserve">Aroma</w:t>
      </w:r>
    </w:p>
    <w:p>
      <w:pPr>
        <w:pStyle w:val="BodyText"/>
      </w:pPr>
      <w:r>
        <w:t xml:space="preserve">9.2</w:t>
      </w:r>
    </w:p>
    <w:p>
      <w:pPr>
        <w:pStyle w:val="BodyText"/>
      </w:pPr>
      <w:r>
        <w:t xml:space="preserve">8.8</w:t>
      </w:r>
    </w:p>
    <w:p>
      <w:pPr>
        <w:pStyle w:val="BodyText"/>
      </w:pPr>
      <w:r>
        <w:t xml:space="preserve">9.5Taste/Balancetd4/&gt;7/10t&lt;4/&gt;&lt;6/&lt;7/10t&lt;8/&gt;&lt;6/10/&gt;</w:t>
      </w:r>
    </w:p>
    <w:p>
      <w:pPr>
        <w:pStyle w:val="BodyText"/>
      </w:pPr>
      <w:r>
        <w:t xml:space="preserve">/tbody&gt;</w:t>
      </w:r>
    </w:p>
    <w:p>
      <w:pPr>
        <w:pStyle w:val="BodyText"/>
      </w:pPr>
      <w:r>
        <w:t xml:space="preserve">Crumb Structure (Sourdough)</w:t>
      </w:r>
    </w:p>
    <w:p>
      <w:pPr>
        <w:pStyle w:val="BodyText"/>
      </w:pPr>
      <w:r>
        <w:t xml:space="preserve">Open, irregular alveoli with consistent hydration. No gumminess detected. The **Baker** achieved the desirable chew typical of London-style sourdough.</w:t>
      </w:r>
    </w:p>
    <w:p>
      <w:pPr>
        <w:pStyle w:val="BodyText"/>
      </w:pPr>
      <w:r>
        <w:t xml:space="preserve">Crust Integrity (Ciabatta)</w:t>
      </w:r>
      <w:r>
        <w:br/>
      </w:r>
      <w:r>
        <w:t xml:space="preserve">TCrisp exterior that shattered cleanly, yielding to a soft, moist interior. This contrast is highly valued in **United Kingdom London** culinary circles.</w:t>
      </w:r>
    </w:p>
    <w:p>
      <w:pPr>
        <w:pStyle w:val="BodyText"/>
      </w:pPr>
      <w:r>
        <w:t xml:space="preserve">The overall consensus among the sensory panel was that the output from this **Baker** meets or exceeds the standard expected by discerning customers in **United Kingdom London**. The flavor profiles were complex, showing evidence of long-fermentation processes which add depth to simple ingredients. Notably, the lack of excessive sweetness in the croissants distinguished them from mass-produced alternatives found in supermarkets across the city.</w:t>
      </w:r>
    </w:p>
    <w:bookmarkStart w:id="27" w:name="hygiene-and-regulatory-compliance"/>
    <w:p>
      <w:pPr>
        <w:pStyle w:val="Heading2"/>
      </w:pPr>
      <w:r>
        <w:t xml:space="preserve">5. Hygiene and Regulatory Compliance</w:t>
      </w:r>
    </w:p>
    <w:p>
      <w:pPr>
        <w:pStyle w:val="FirstParagraph"/>
      </w:pPr>
      <w:r>
        <w:t xml:space="preserve">In **United Kingdom London**, compliance with food safety laws is non-negotiable. The laboratory environment monitored the **Baker** for adherence to personal hygiene protocols, including handwashing frequency, glove usage, and cross-contamination prevention.</w:t>
      </w:r>
    </w:p>
    <w:p>
      <w:pPr>
        <w:pStyle w:val="BodyText"/>
      </w:pPr>
      <w:r>
        <w:t xml:space="preserve">The Subject demonstrated exemplary discipline in separating raw meat handling areas (where applicable for certain fillings) from dough preparation zones. All surfaces were sanitized between batches using approved chemical concentrations. Furthermore, the **Baker** maintained accurate labeling of all ingredients, including allergens such as gluten, eggs, and dairy—a critical requirement under the UK’s Food Information Regulations 2014. This attention to detail ensures that any product released from this facility would pass random audits by local council environmental health officers in London.</w:t>
      </w:r>
    </w:p>
    <w:bookmarkEnd w:id="27"/>
    <w:bookmarkStart w:id="28" w:name="Xdaaff059bcd4ca00b2854c7b61a9851845319b7"/>
    <w:p>
      <w:pPr>
        <w:pStyle w:val="Heading2"/>
      </w:pPr>
      <w:r>
        <w:t xml:space="preserve">6. Discussion: Adaptation to Local Market Dynamics</w:t>
      </w:r>
    </w:p>
    <w:p>
      <w:pPr>
        <w:pStyle w:val="FirstParagraph"/>
      </w:pPr>
      <w:r>
        <w:t xml:space="preserve">The success of this **Baker** is not merely a testament to individual skill but also to their understanding of the local context. **United Kingdom London** presents unique challenges, including high rent costs that demand efficient production workflows and a diverse population with varied dietary preferences.</w:t>
      </w:r>
    </w:p>
    <w:p>
      <w:pPr>
        <w:pStyle w:val="BodyText"/>
      </w:pPr>
      <w:r>
        <w:t xml:space="preserve">The data suggests that this **Baker** has optimized their workflow for speed without sacrificing quality. For instance, the preparation time for sourdough was reduced by leveraging cold fermentation techniques overnight, allowing for morning production readiness. This efficiency is crucial in the fast-paced retail environment of Central London. Additionally, the aesthetic appeal of the bread—often referred to as "Instagrammable" quality—is important in **United Kingdom London**’s social media-driven market. The visual consistency achieved by this **Baker** indicates a strong grasp of modern marketing needs alongside traditional baking science.</w:t>
      </w:r>
    </w:p>
    <w:bookmarkEnd w:id="28"/>
    <w:bookmarkStart w:id="29" w:name="conclusion-and-recommendations"/>
    <w:p>
      <w:pPr>
        <w:pStyle w:val="Heading2"/>
      </w:pPr>
      <w:r>
        <w:t xml:space="preserve">7. Conclusion and Recommendations</w:t>
      </w:r>
    </w:p>
    <w:p>
      <w:pPr>
        <w:pStyle w:val="FirstParagraph"/>
      </w:pPr>
      <w:r>
        <w:t xml:space="preserve">In conclusion, the laboratory report confirms that the Subject, designated as the **Baker**, possesses a superior level of technical proficiency, sensory awareness, and regulatory compliance. The evaluation highlights several key strengths:</w:t>
      </w:r>
    </w:p>
    <w:p>
      <w:pPr>
        <w:numPr>
          <w:ilvl w:val="0"/>
          <w:numId w:val="1001"/>
        </w:numPr>
        <w:pStyle w:val="Compact"/>
      </w:pPr>
      <w:r>
        <w:rPr>
          <w:bCs/>
          <w:b/>
        </w:rPr>
        <w:t xml:space="preserve">Sensory Excellence:</w:t>
      </w:r>
      <w:r>
        <w:t xml:space="preserve"> </w:t>
      </w:r>
      <w:r>
        <w:t xml:space="preserve">The bread products exhibit superior texture and flavor profiles that align with high-end expectations in **United Kingdom London**.</w:t>
      </w:r>
    </w:p>
    <w:p>
      <w:pPr>
        <w:numPr>
          <w:ilvl w:val="0"/>
          <w:numId w:val="1001"/>
        </w:numPr>
        <w:pStyle w:val="Compact"/>
      </w:pPr>
      <w:r>
        <w:rPr>
          <w:bCs/>
          <w:b/>
        </w:rPr>
        <w:t xml:space="preserve">Technical Mastery:</w:t>
      </w:r>
      <w:r>
        <w:t xml:space="preserve"> </w:t>
      </w:r>
      <w:r>
        <w:t xml:space="preserve">Consistent control over fermentation and baking temperatures ensures repeatable quality.</w:t>
      </w:r>
    </w:p>
    <w:p>
      <w:pPr>
        <w:numPr>
          <w:ilvl w:val="0"/>
          <w:numId w:val="1001"/>
        </w:numPr>
        <w:pStyle w:val="Compact"/>
      </w:pPr>
      <w:r>
        <w:rPr>
          <w:bCs/>
          <w:b/>
        </w:rPr>
        <w:t xml:space="preserve">Rigorous Hygiene:</w:t>
      </w:r>
      <w:r>
        <w:t xml:space="preserve"> </w:t>
      </w:r>
      <w:r>
        <w:t xml:space="preserve">Strict adherence to food safety standards mitigates legal and health risks.</w:t>
      </w:r>
    </w:p>
    <w:p>
      <w:pPr>
        <w:pStyle w:val="FirstParagraph"/>
      </w:pPr>
      <w:r>
        <w:t xml:space="preserve">The final recommendation is that this **Baker** is fully qualified for deployment in premium bakery settings across **United Kingdom London**. It is recommended that the Subject be given autonomy over menu development, as their innovative approach to traditional recipes could provide a competitive advantage in the local market. Future assessments should focus on large-scale production consistency and staff training capabilities, as leadership skills will be vital for maintaining standards across larger teams in busy London locations.</w:t>
      </w:r>
    </w:p>
    <w:p>
      <w:pPr>
        <w:pStyle w:val="BodyText"/>
      </w:pPr>
      <w:r>
        <w:t xml:space="preserve">End of Report.</w:t>
      </w:r>
    </w:p>
    <w:p>
      <w:pPr>
        <w:pStyle w:val="BodyText"/>
      </w:pPr>
      <w:r>
        <w:t xml:space="preserve">/html&gt;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Sensory and Quality Control Lab Report: Baker Evaluation</dc:title>
  <dc:creator/>
  <dc:language>en</dc:language>
  <cp:keywords/>
  <dcterms:created xsi:type="dcterms:W3CDTF">2026-07-29T14:26:58Z</dcterms:created>
  <dcterms:modified xsi:type="dcterms:W3CDTF">2026-07-29T14:26:58Z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