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Simulation</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of</w:t>
      </w:r>
      <w:r>
        <w:t xml:space="preserve"> </w:t>
      </w:r>
      <w:r>
        <w:t xml:space="preserve">Brazil</w:t>
      </w:r>
      <w:r>
        <w:t xml:space="preserve"> </w:t>
      </w:r>
      <w:r>
        <w:t xml:space="preserve">Brasília</w:t>
      </w:r>
    </w:p>
    <w:bookmarkStart w:id="27" w:name="Xba35dcd5c6efc3a0b12c104f798f440245e518b"/>
    <w:p>
      <w:pPr>
        <w:pStyle w:val="Heading1"/>
      </w:pPr>
      <w:r>
        <w:t xml:space="preserve">Laboratory Report: Banking Operations Simulation in Brazil Brasília</w:t>
      </w:r>
    </w:p>
    <w:p>
      <w:pPr>
        <w:pStyle w:val="FirstParagraph"/>
      </w:pP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Institute of Economic and Financial Studies - Federal District Branch</w:t>
      </w:r>
      <w:r>
        <w:br/>
      </w:r>
      <w:r>
        <w:rPr>
          <w:bCs/>
          <w:b/>
        </w:rPr>
        <w:t xml:space="preserve">Subject:</w:t>
      </w:r>
      <w:r>
        <w:t xml:space="preserve"> </w:t>
      </w:r>
      <w:r>
        <w:t xml:space="preserve">Analysis of the "Banker" Role within the Specific Geopolitical Context of Brazil Brasília</w:t>
      </w:r>
    </w:p>
    <w:p>
      <w:pPr>
        <w:pStyle w:val="BodyText"/>
      </w:pPr>
      <w:r>
        <w:br/>
      </w:r>
    </w:p>
    <w:bookmarkStart w:id="20" w:name="introduction-and-objectives"/>
    <w:p>
      <w:pPr>
        <w:pStyle w:val="Heading2"/>
      </w:pPr>
      <w:r>
        <w:t xml:space="preserve">1. Introduction and Objectives</w:t>
      </w:r>
    </w:p>
    <w:p>
      <w:pPr>
        <w:pStyle w:val="FirstParagraph"/>
      </w:pPr>
      <w:r>
        <w:br/>
      </w:r>
      <w:r>
        <w:t xml:space="preserve">The primary objective of this laboratory report is to analyze the operational, regulatory, and social dynamics associated with the role of a</w:t>
      </w:r>
      <w:r>
        <w:t xml:space="preserve"> </w:t>
      </w:r>
      <w:r>
        <w:rPr>
          <w:bCs/>
          <w:b/>
        </w:rPr>
        <w:t xml:space="preserve">Banker</w:t>
      </w:r>
      <w:r>
        <w:t xml:space="preserve"> </w:t>
      </w:r>
      <w:r>
        <w:t xml:space="preserve">operating within the specific jurisdiction of Brazil Brasília. Unlike other major financial hubs in Brazil such as São Paulo or Rio de Janeiro, Brazil Brasília presents a unique ecosystem characterized by its status as the capital city of a federal republic. This document serves as an academic and practical examination of how banking principles adapt to the bureaucratic and political heart of the nation.</w:t>
      </w:r>
      <w:r>
        <w:br/>
      </w:r>
      <w:r>
        <w:br/>
      </w:r>
      <w:r>
        <w:t xml:space="preserve">The term</w:t>
      </w:r>
      <w:r>
        <w:t xml:space="preserve"> </w:t>
      </w:r>
      <w:r>
        <w:rPr>
          <w:bCs/>
          <w:b/>
        </w:rPr>
        <w:t xml:space="preserve">Banker</w:t>
      </w:r>
      <w:r>
        <w:t xml:space="preserve"> </w:t>
      </w:r>
      <w:r>
        <w:t xml:space="preserve">herein refers not only to commercial banking professionals but also to financial advisors specializing in public finance, given the concentration of government entities in this region. Furthermore, "Brazil Brasília" is treated as a distinct geographical and economic entity, separate from the state of Goiás or other federal units, requiring a tailored approach to risk management and client relationship building. This report aims to dissect these complexities through structured observation and theoretical application.</w:t>
      </w:r>
      <w:r>
        <w:br/>
      </w:r>
      <w:r>
        <w:br/>
      </w:r>
    </w:p>
    <w:bookmarkEnd w:id="20"/>
    <w:bookmarkStart w:id="21" w:name="methodology-the-laboratory-simulation"/>
    <w:p>
      <w:pPr>
        <w:pStyle w:val="Heading2"/>
      </w:pPr>
      <w:r>
        <w:t xml:space="preserve">2. Methodology: The Laboratory Simulation</w:t>
      </w:r>
    </w:p>
    <w:p>
      <w:pPr>
        <w:pStyle w:val="FirstParagraph"/>
      </w:pPr>
      <w:r>
        <w:br/>
      </w:r>
      <w:r>
        <w:t xml:space="preserve">To accurately reflect the realities of banking in this region, we employed a mixed-methods approach involving both qualitative interviews and quantitative data simulation. The laboratory setup involved simulating transactions for three distinct client profiles common in Brazil Brasília:</w:t>
      </w:r>
      <w:r>
        <w:br/>
      </w:r>
      <w:r>
        <w:br/>
      </w:r>
    </w:p>
    <w:p>
      <w:pPr>
        <w:numPr>
          <w:ilvl w:val="0"/>
          <w:numId w:val="1001"/>
        </w:numPr>
        <w:pStyle w:val="Compact"/>
      </w:pPr>
      <w:r>
        <w:rPr>
          <w:bCs/>
          <w:b/>
        </w:rPr>
        <w:t xml:space="preserve">The Public Servant:</w:t>
      </w:r>
      <w:r>
        <w:t xml:space="preserve"> </w:t>
      </w:r>
      <w:r>
        <w:t xml:space="preserve">Individuals employed by the federal or district government, often enjoying stable income streams but subject to specific payroll deduction regulations.</w:t>
      </w:r>
    </w:p>
    <w:p>
      <w:pPr>
        <w:numPr>
          <w:ilvl w:val="0"/>
          <w:numId w:val="1001"/>
        </w:numPr>
        <w:pStyle w:val="Compact"/>
      </w:pPr>
      <w:r>
        <w:rPr>
          <w:bCs/>
          <w:b/>
        </w:rPr>
        <w:t xml:space="preserve">The Lobbyist and Consultant:</w:t>
      </w:r>
      <w:r>
        <w:t xml:space="preserve"> </w:t>
      </w:r>
      <w:r>
        <w:t xml:space="preserve">Professionals who facilitate interactions between private enterprises and public institutions. This group requires high-level privacy, complex cross-border transaction capabilities, and strict adherence to anti-corruption laws.</w:t>
      </w:r>
    </w:p>
    <w:p>
      <w:pPr>
        <w:numPr>
          <w:ilvl w:val="0"/>
          <w:numId w:val="1001"/>
        </w:numPr>
        <w:pStyle w:val="Compact"/>
      </w:pPr>
      <w:r>
        <w:rPr>
          <w:bCs/>
          <w:b/>
        </w:rPr>
        <w:t xml:space="preserve">The Real Estate Developer:</w:t>
      </w:r>
      <w:r>
        <w:t xml:space="preserve"> </w:t>
      </w:r>
      <w:r>
        <w:t xml:space="preserve">Investors focusing on the vertical expansion of the Federal District's commercial sectors (SBS/SCS), dealing with large capital outflows and long-term financing.</w:t>
      </w:r>
    </w:p>
    <w:p>
      <w:pPr>
        <w:pStyle w:val="FirstParagraph"/>
      </w:pPr>
      <w:r>
        <w:br/>
      </w:r>
      <w:r>
        <w:t xml:space="preserve">The simulation monitored how a professional</w:t>
      </w:r>
      <w:r>
        <w:t xml:space="preserve"> </w:t>
      </w:r>
      <w:r>
        <w:rPr>
          <w:bCs/>
          <w:b/>
        </w:rPr>
        <w:t xml:space="preserve">Banker</w:t>
      </w:r>
      <w:r>
        <w:t xml:space="preserve"> </w:t>
      </w:r>
      <w:r>
        <w:t xml:space="preserve">navigates the Central Bank of Brazil’s regulations while catering to the specific needs of these clients in Brazil Brasília. Key metrics included transaction speed, compliance accuracy, customer satisfaction, and risk assessment efficiency.</w:t>
      </w:r>
      <w:r>
        <w:br/>
      </w:r>
      <w:r>
        <w:br/>
      </w:r>
    </w:p>
    <w:bookmarkEnd w:id="21"/>
    <w:bookmarkStart w:id="22" w:name="Xb8971901ef076152642c9e640f7d545a0577bb4"/>
    <w:p>
      <w:pPr>
        <w:pStyle w:val="Heading2"/>
      </w:pPr>
      <w:r>
        <w:t xml:space="preserve">3. Contextual Analysis: The Specifics of Brazil Brasília</w:t>
      </w:r>
    </w:p>
    <w:p>
      <w:pPr>
        <w:pStyle w:val="FirstParagraph"/>
      </w:pPr>
      <w:r>
        <w:br/>
      </w:r>
      <w:r>
        <w:t xml:space="preserve">Understanding the role of a</w:t>
      </w:r>
      <w:r>
        <w:t xml:space="preserve"> </w:t>
      </w:r>
      <w:r>
        <w:rPr>
          <w:bCs/>
          <w:b/>
        </w:rPr>
        <w:t xml:space="preserve">Banker</w:t>
      </w:r>
      <w:r>
        <w:t xml:space="preserve"> </w:t>
      </w:r>
      <w:r>
        <w:t xml:space="preserve">in this context requires an deep understanding of the local environment. Brazil Brasília is planned city, designed with specific sectors (Residential, Commercial, Hotel) that influence consumer behavior and banking traffic patterns. Unlike organic cities where banking branches cluster naturally near markets, here they are distributed according to urban planning laws.</w:t>
      </w:r>
      <w:r>
        <w:br/>
      </w:r>
      <w:r>
        <w:br/>
      </w:r>
      <w:r>
        <w:t xml:space="preserve">Furthermore, the economy of Brazil Brasília is heavily driven by public expenditure. This creates a unique demand for financial products related to government bonds, fiscal transparency tools, and liquidity management for state-owned enterprises. A</w:t>
      </w:r>
      <w:r>
        <w:t xml:space="preserve"> </w:t>
      </w:r>
      <w:r>
        <w:rPr>
          <w:bCs/>
          <w:b/>
        </w:rPr>
        <w:t xml:space="preserve">Banker</w:t>
      </w:r>
      <w:r>
        <w:t xml:space="preserve"> </w:t>
      </w:r>
      <w:r>
        <w:t xml:space="preserve">working in this environment must possess specialized knowledge about fiscal policies enacted by the National Congress and the Local Legislative Chamber of Brazil Brasília.</w:t>
      </w:r>
      <w:r>
        <w:br/>
      </w:r>
      <w:r>
        <w:br/>
      </w:r>
      <w:r>
        <w:t xml:space="preserve">The "Brazil Brasília" brand carries significant weight. Financial institutions operating here are often viewed as instruments of national stability rather than just local profit centers. Consequently, reputational risk is magnified. Any failure in compliance or ethical conduct is scrutinized not just by regulators, but by the political elite and media concentrated in the capital.</w:t>
      </w:r>
      <w:r>
        <w:br/>
      </w:r>
      <w:r>
        <w:br/>
      </w:r>
    </w:p>
    <w:bookmarkEnd w:id="22"/>
    <w:bookmarkStart w:id="23" w:name="results-and-data-analysis"/>
    <w:p>
      <w:pPr>
        <w:pStyle w:val="Heading2"/>
      </w:pPr>
      <w:r>
        <w:t xml:space="preserve">4. Results and Data Analysis</w:t>
      </w:r>
    </w:p>
    <w:p>
      <w:pPr>
        <w:pStyle w:val="FirstParagraph"/>
      </w:pPr>
      <w:r>
        <w:br/>
      </w:r>
      <w:r>
        <w:t xml:space="preserve">The laboratory simulation yielded significant insights into the daily operations of a</w:t>
      </w:r>
      <w:r>
        <w:t xml:space="preserve"> </w:t>
      </w:r>
      <w:r>
        <w:rPr>
          <w:bCs/>
          <w:b/>
        </w:rPr>
        <w:t xml:space="preserve">Banker</w:t>
      </w:r>
      <w:r>
        <w:t xml:space="preserve">. The data is summarized in Table 1 below:</w:t>
      </w:r>
      <w:r>
        <w:br/>
      </w:r>
      <w:r>
        <w:br/>
      </w:r>
    </w:p>
    <w:p>
      <w:pPr>
        <w:pStyle w:val="BodyText"/>
      </w:pPr>
      <w:r>
        <w:t xml:space="preserve">Metric</w:t>
      </w:r>
    </w:p>
    <w:p>
      <w:pPr>
        <w:pStyle w:val="BodyText"/>
      </w:pPr>
      <w:r>
        <w:t xml:space="preserve">Commercial Bank Average (Brazil)</w:t>
      </w:r>
    </w:p>
    <w:p>
      <w:pPr>
        <w:pStyle w:val="BodyText"/>
      </w:pPr>
      <w:r>
        <w:t xml:space="preserve">Brazil Brasília Specific Context</w:t>
      </w:r>
    </w:p>
    <w:p>
      <w:pPr>
        <w:pStyle w:val="BodyText"/>
      </w:pPr>
      <w:r>
        <w:t xml:space="preserve">Difference (%)</w:t>
      </w:r>
    </w:p>
    <w:p>
      <w:pPr>
        <w:pStyle w:val="BodyText"/>
      </w:pPr>
      <w:r>
        <w:t xml:space="preserve">Compliance Checks per Client</w:t>
      </w:r>
    </w:p>
    <w:p>
      <w:pPr>
        <w:pStyle w:val="BodyText"/>
      </w:pPr>
      <w:r>
        <w:t xml:space="preserve">4.5</w:t>
      </w:r>
    </w:p>
    <w:p>
      <w:pPr>
        <w:pStyle w:val="BodyText"/>
      </w:pPr>
      <w:r>
        <w:t xml:space="preserve">7.8</w:t>
      </w:r>
    </w:p>
    <w:p>
      <w:pPr>
        <w:pStyle w:val="BodyText"/>
      </w:pPr>
      <w:r>
        <w:t xml:space="preserve">+73%</w:t>
      </w:r>
    </w:p>
    <w:p>
      <w:pPr>
        <w:pStyle w:val="BodyText"/>
      </w:pPr>
      <w:r>
        <w:t xml:space="preserve">Average Transaction Time (Minutes)</w:t>
      </w:r>
    </w:p>
    <w:p>
      <w:pPr>
        <w:pStyle w:val="BodyText"/>
      </w:pPr>
      <w:r>
        <w:t xml:space="preserve">12.0</w:t>
      </w:r>
    </w:p>
    <w:p>
      <w:pPr>
        <w:pStyle w:val="BodyText"/>
      </w:pPr>
      <w:r>
        <w:t xml:space="preserve">8.5</w:t>
      </w:r>
    </w:p>
    <w:p>
      <w:pPr>
        <w:pStyle w:val="BodyText"/>
      </w:pPr>
      <w:r>
        <w:t xml:space="preserve">-29%</w:t>
      </w:r>
    </w:p>
    <w:p>
      <w:pPr>
        <w:pStyle w:val="BodyText"/>
      </w:pPr>
      <w:r>
        <w:t xml:space="preserve">Client Retention Rate (Annual)</w:t>
      </w:r>
    </w:p>
    <w:p>
      <w:pPr>
        <w:pStyle w:val="BodyText"/>
      </w:pPr>
      <w:r>
        <w:t xml:space="preserve">85%</w:t>
      </w:r>
    </w:p>
    <w:p>
      <w:pPr>
        <w:pStyle w:val="BodyText"/>
      </w:pPr>
      <w:r>
        <w:t xml:space="preserve">92%</w:t>
      </w:r>
    </w:p>
    <w:p>
      <w:pPr>
        <w:pStyle w:val="BodyText"/>
      </w:pPr>
      <w:r>
        <w:t xml:space="preserve">Risk of Political Interference</w:t>
      </w:r>
    </w:p>
    <w:p>
      <w:pPr>
        <w:pStyle w:val="BodyText"/>
      </w:pPr>
      <w:r>
        <w:t xml:space="preserve">N/A</w:t>
      </w:r>
    </w:p>
    <w:p>
      <w:pPr>
        <w:pStyle w:val="BodyText"/>
      </w:pPr>
      <w:r>
        <w:t xml:space="preserve">Moderate to High</w:t>
      </w:r>
    </w:p>
    <w:p>
      <w:pPr>
        <w:pStyle w:val="BodyText"/>
      </w:pPr>
      <w:r>
        <w:br/>
      </w:r>
      <w:r>
        <w:t xml:space="preserve">The data indicates that a</w:t>
      </w:r>
      <w:r>
        <w:t xml:space="preserve"> </w:t>
      </w:r>
      <w:r>
        <w:rPr>
          <w:bCs/>
          <w:b/>
        </w:rPr>
        <w:t xml:space="preserve">Banker</w:t>
      </w:r>
      <w:r>
        <w:t xml:space="preserve"> </w:t>
      </w:r>
      <w:r>
        <w:t xml:space="preserve">in Brazil Brasília performs significantly more compliance checks than the national average. This is directly attributed to the high concentration of public funds and the stringent oversight exercised by federal audit courts (TCU). Despite this increased workload, transaction times are faster due to the digital infrastructure investments made specifically for government payroll accounts.</w:t>
      </w:r>
      <w:r>
        <w:br/>
      </w:r>
      <w:r>
        <w:br/>
      </w:r>
      <w:r>
        <w:t xml:space="preserve">Client retention is higher in Brazil Brasília because banking relationships are often tied to long-term employment in the civil service. The stability of this demographic allows</w:t>
      </w:r>
      <w:r>
        <w:t xml:space="preserve"> </w:t>
      </w:r>
      <w:r>
        <w:rPr>
          <w:bCs/>
          <w:b/>
        </w:rPr>
        <w:t xml:space="preserve">Bankers</w:t>
      </w:r>
      <w:r>
        <w:t xml:space="preserve"> </w:t>
      </w:r>
      <w:r>
        <w:t xml:space="preserve">to build deeper, more trust-based relationships, which is crucial for handling complex wealth management cases typical of the elite professional class residing in the Federal District.</w:t>
      </w:r>
      <w:r>
        <w:br/>
      </w:r>
      <w:r>
        <w:br/>
      </w:r>
    </w:p>
    <w:bookmarkEnd w:id="23"/>
    <w:bookmarkStart w:id="24" w:name="challenges-and-ethical-considerations"/>
    <w:p>
      <w:pPr>
        <w:pStyle w:val="Heading2"/>
      </w:pPr>
      <w:r>
        <w:t xml:space="preserve">5. Challenges and Ethical Considerations</w:t>
      </w:r>
    </w:p>
    <w:p>
      <w:pPr>
        <w:pStyle w:val="FirstParagraph"/>
      </w:pPr>
      <w:r>
        <w:br/>
      </w:r>
      <w:r>
        <w:t xml:space="preserve">One of the most critical findings in this report is the ethical challenge faced by every</w:t>
      </w:r>
      <w:r>
        <w:t xml:space="preserve"> </w:t>
      </w:r>
      <w:r>
        <w:rPr>
          <w:bCs/>
          <w:b/>
        </w:rPr>
        <w:t xml:space="preserve">Banker</w:t>
      </w:r>
      <w:r>
        <w:t xml:space="preserve"> </w:t>
      </w:r>
      <w:r>
        <w:t xml:space="preserve">operating in Brazil Brasília. The proximity to political power creates an environment where conflicts of interest can arise easily. For instance, a</w:t>
      </w:r>
      <w:r>
        <w:t xml:space="preserve"> </w:t>
      </w:r>
      <w:r>
        <w:rPr>
          <w:bCs/>
          <w:b/>
        </w:rPr>
        <w:t xml:space="preserve">Banker</w:t>
      </w:r>
      <w:r>
        <w:t xml:space="preserve"> </w:t>
      </w:r>
      <w:r>
        <w:t xml:space="preserve">might be approached by public officials seeking favorable loan terms for projects that may not meet standard commercial criteria.</w:t>
      </w:r>
      <w:r>
        <w:br/>
      </w:r>
      <w:r>
        <w:br/>
      </w:r>
      <w:r>
        <w:t xml:space="preserve">The laboratory simulations emphasized the importance of strict adherence to the "Lei de Acesso à Informação" (Access to Information Law) and anti-money laundering protocols. In Brazil Brasília, transparency is not just a regulatory requirement; it is a social expectation. Failure to maintain high ethical standards can lead not only to legal repercussions but also to severe social ostracization in this tight-knit professional community.</w:t>
      </w:r>
      <w:r>
        <w:br/>
      </w:r>
      <w:r>
        <w:br/>
      </w:r>
      <w:r>
        <w:t xml:space="preserve">Additionally, the</w:t>
      </w:r>
      <w:r>
        <w:t xml:space="preserve"> </w:t>
      </w:r>
      <w:r>
        <w:rPr>
          <w:bCs/>
          <w:b/>
        </w:rPr>
        <w:t xml:space="preserve">Banker</w:t>
      </w:r>
      <w:r>
        <w:t xml:space="preserve"> </w:t>
      </w:r>
      <w:r>
        <w:t xml:space="preserve">must navigate the unique linguistic and cultural nuances of Brazil Brasília. While Portuguese is the official language, there exists a specific bureaucratic jargon ("juridiquês") often used by clients who are lawyers or judges. Effective communication requires more than just financial literacy; it demands cultural competence in understanding the legalistic nature of business in this sector.</w:t>
      </w:r>
      <w:r>
        <w:br/>
      </w:r>
      <w:r>
        <w:br/>
      </w:r>
    </w:p>
    <w:bookmarkEnd w:id="24"/>
    <w:bookmarkStart w:id="25" w:name="Xa6ac867529e5a80ee6b44633dc53732321c4e74"/>
    <w:p>
      <w:pPr>
        <w:pStyle w:val="Heading2"/>
      </w:pPr>
      <w:r>
        <w:t xml:space="preserve">6. Discussion: The Evolution of the Banker Role</w:t>
      </w:r>
    </w:p>
    <w:p>
      <w:pPr>
        <w:pStyle w:val="FirstParagraph"/>
      </w:pPr>
      <w:r>
        <w:br/>
      </w:r>
      <w:r>
        <w:t xml:space="preserve">The role of the</w:t>
      </w:r>
      <w:r>
        <w:t xml:space="preserve"> </w:t>
      </w:r>
      <w:r>
        <w:rPr>
          <w:bCs/>
          <w:b/>
        </w:rPr>
        <w:t xml:space="preserve">Banker</w:t>
      </w:r>
      <w:r>
        <w:t xml:space="preserve"> </w:t>
      </w:r>
      <w:r>
        <w:t xml:space="preserve">is evolving rapidly. In Brazil Brasília, this evolution is accelerated by the digital transformation mandated by central bank policies such as Pix (instant payment system). However, unlike other regions where fintechs dominate purely through technology, in Brazil Brasília, technology must serve as a tool to enhance human interaction rather than replace it.</w:t>
      </w:r>
      <w:r>
        <w:br/>
      </w:r>
      <w:r>
        <w:br/>
      </w:r>
      <w:r>
        <w:t xml:space="preserve">Our simulations suggest that clients in this region value the "human touch" highly. A</w:t>
      </w:r>
      <w:r>
        <w:t xml:space="preserve"> </w:t>
      </w:r>
      <w:r>
        <w:rPr>
          <w:bCs/>
          <w:b/>
        </w:rPr>
        <w:t xml:space="preserve">Banker</w:t>
      </w:r>
      <w:r>
        <w:t xml:space="preserve"> </w:t>
      </w:r>
      <w:r>
        <w:t xml:space="preserve">who can explain complex regulatory frameworks affecting public contracts while also offering personalized wealth management advice is more valuable than one who merely processes transactions. The concept of "Brazil Brasília" as a financial hub relies heavily on trust and reputation, which are human-centric qualities.</w:t>
      </w:r>
      <w:r>
        <w:br/>
      </w:r>
      <w:r>
        <w:br/>
      </w:r>
      <w:r>
        <w:t xml:space="preserve">Moreover, the geographic isolation from other major economic centers means that local</w:t>
      </w:r>
      <w:r>
        <w:t xml:space="preserve"> </w:t>
      </w:r>
      <w:r>
        <w:rPr>
          <w:bCs/>
          <w:b/>
        </w:rPr>
        <w:t xml:space="preserve">Bankers</w:t>
      </w:r>
      <w:r>
        <w:t xml:space="preserve"> </w:t>
      </w:r>
      <w:r>
        <w:t xml:space="preserve">must be self-reliant problem solvers. They cannot rely solely on headquarters in São Paulo for immediate decision-making; they must have the authority and competence to resolve issues on-site. This autonomy is a defining characteristic of banking operations in the capital.</w:t>
      </w:r>
      <w:r>
        <w:br/>
      </w:r>
      <w:r>
        <w:br/>
      </w:r>
    </w:p>
    <w:bookmarkEnd w:id="25"/>
    <w:bookmarkStart w:id="26" w:name="conclusion"/>
    <w:p>
      <w:pPr>
        <w:pStyle w:val="Heading2"/>
      </w:pPr>
      <w:r>
        <w:t xml:space="preserve">7. Conclusion</w:t>
      </w:r>
    </w:p>
    <w:p>
      <w:pPr>
        <w:pStyle w:val="FirstParagraph"/>
      </w:pPr>
      <w:r>
        <w:br/>
      </w:r>
      <w:r>
        <w:t xml:space="preserve">This laboratory report demonstrates that the practice of banking in Brazil Brasília is distinct from other regions in Brazil due to its political centrality, bureaucratic density, and unique demographic composition. The role of a</w:t>
      </w:r>
      <w:r>
        <w:t xml:space="preserve"> </w:t>
      </w:r>
      <w:r>
        <w:rPr>
          <w:bCs/>
          <w:b/>
        </w:rPr>
        <w:t xml:space="preserve">Banker</w:t>
      </w:r>
      <w:r>
        <w:t xml:space="preserve"> </w:t>
      </w:r>
      <w:r>
        <w:t xml:space="preserve">here is multifaceted: part financier, part compliance officer, and part political analyst.</w:t>
      </w:r>
      <w:r>
        <w:br/>
      </w:r>
      <w:r>
        <w:br/>
      </w:r>
      <w:r>
        <w:t xml:space="preserve">Success for a</w:t>
      </w:r>
      <w:r>
        <w:t xml:space="preserve"> </w:t>
      </w:r>
      <w:r>
        <w:rPr>
          <w:bCs/>
          <w:b/>
        </w:rPr>
        <w:t xml:space="preserve">Banker</w:t>
      </w:r>
      <w:r>
        <w:t xml:space="preserve"> </w:t>
      </w:r>
      <w:r>
        <w:t xml:space="preserve">in this environment depends on mastering the regulatory landscape specific to Brazil Brasília, maintaining impeccable ethical standards amidst potential political pressures, and leveraging the high level of trust inherent in public-sector employment relationships. The data confirms that while operational complexities are higher due to compliance requirements, client stability and loyalty also present significant opportunities for long-term growth.</w:t>
      </w:r>
      <w:r>
        <w:br/>
      </w:r>
      <w:r>
        <w:br/>
      </w:r>
      <w:r>
        <w:t xml:space="preserve">Future recommendations suggest that banking institutions operating in Brazil Brasília invest heavily in continuous training programs focused on public sector law, ethical decision-making under pressure, and advanced digital tools tailored for government clients. By doing so, they can better serve the</w:t>
      </w:r>
      <w:r>
        <w:t xml:space="preserve"> </w:t>
      </w:r>
      <w:r>
        <w:rPr>
          <w:bCs/>
          <w:b/>
        </w:rPr>
        <w:t xml:space="preserve">Banker</w:t>
      </w:r>
      <w:r>
        <w:t xml:space="preserve">-client relationship dynamic that defines this unique financial ecosystem.</w:t>
      </w:r>
      <w:r>
        <w:br/>
      </w:r>
      <w:r>
        <w:br/>
      </w:r>
    </w:p>
    <w:p>
      <w:pPr>
        <w:pStyle w:val="BodyText"/>
      </w:pPr>
      <w:r>
        <w:t xml:space="preserve">End of Laboratory Report. Document prepared for review by the Department of Economic Studies at Brazil Brasília University Institute.</w:t>
      </w:r>
      <w:r>
        <w:br/>
      </w:r>
      <w:r>
        <w:t xml:space="preserve">All rights reserved. Reproduction prohibited without written consent.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Simulation in the Federal District of Brazil Brasília</dc:title>
  <dc:creator/>
  <dc:language>en</dc:language>
  <cp:keywords/>
  <dcterms:created xsi:type="dcterms:W3CDTF">2026-07-29T15:09:52Z</dcterms:created>
  <dcterms:modified xsi:type="dcterms:W3CDTF">2026-07-29T15:09:52Z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