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c32e1ea31926efee7c538eb0fc5d52938cef4b4"/>
    <w:p>
      <w:pPr>
        <w:pStyle w:val="Heading1"/>
      </w:pPr>
      <w:r>
        <w:t xml:space="preserve">Laboratory Report on Operational Efficiency and Security Protocols in the Banking Sector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Vancouver, British Columbia, Canada</w:t>
      </w:r>
      <w:r>
        <w:br/>
      </w:r>
      <w:r>
        <w:rPr>
          <w:bCs/>
          <w:b/>
        </w:rPr>
        <w:t xml:space="preserve">Metric Subject:</w:t>
      </w:r>
      <w:r>
        <w:t xml:space="preserve">The "Banker" Role Analysis</w:t>
      </w:r>
    </w:p>
    <w:bookmarkStart w:id="20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This laboratory report provides a comprehensive analysis of the operational dynamics surrounding the role of the</w:t>
      </w:r>
      <w:r>
        <w:t xml:space="preserve"> </w:t>
      </w:r>
      <w:r>
        <w:rPr>
          <w:iCs/>
          <w:i/>
        </w:rPr>
        <w:t xml:space="preserve">"Banker"</w:t>
      </w:r>
      <w:r>
        <w:t xml:space="preserve">. The primary objective is to evaluate how this specific professional function operates within the unique socio-economic and regulatory environment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. In modern financial terminology, while "Banker" can refer to high-level executive decision-making or institutional finance professionals, for the purpose of this operational study, it refers primarily to frontline banking personnel who interact directly with client capital and data. The city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often referred to simply as Vancouver within its domestic context but situated in the country of Canada, represents a critical hub for international trade and diverse demographic financial services. This report aims to dissect the workflow, compliance requirements, and technological integration required for a</w:t>
      </w:r>
      <w:r>
        <w:t xml:space="preserve"> </w:t>
      </w:r>
      <w:r>
        <w:rPr>
          <w:iCs/>
          <w:i/>
        </w:rPr>
        <w:t xml:space="preserve">Banker</w:t>
      </w:r>
      <w:r>
        <w:t xml:space="preserve"> </w:t>
      </w:r>
      <w:r>
        <w:t xml:space="preserve">to function effectively in this specific geographic region.</w:t>
      </w:r>
    </w:p>
    <w:bookmarkEnd w:id="20"/>
    <w:bookmarkStart w:id="21" w:name="methodology-and-scope"/>
    <w:p>
      <w:pPr>
        <w:pStyle w:val="Heading2"/>
      </w:pPr>
      <w:r>
        <w:t xml:space="preserve">2. Methodology and Scope</w:t>
      </w:r>
    </w:p>
    <w:p>
      <w:pPr>
        <w:pStyle w:val="FirstParagraph"/>
      </w:pPr>
      <w:r>
        <w:t xml:space="preserve">The analysis was conducted by observing standard operating procedures (SOPs) across major banking institutions located in the downtown core of Vancouver. The scope of this</w:t>
      </w:r>
      <w:r>
        <w:t xml:space="preserve"> </w:t>
      </w:r>
      <w:r>
        <w:rPr>
          <w:iCs/>
          <w:i/>
        </w:rPr>
        <w:t xml:space="preserve">Lab Report</w:t>
      </w:r>
      <w:r>
        <w:t xml:space="preserve"> </w:t>
      </w:r>
      <w:r>
        <w:t xml:space="preserve">includes an examination of three key areas: regulatory compliance with Canadian federal laws, customer service efficiency metrics, and the integration of digital banking tools. The environment chosen for this study,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was selected due to its high volume of multicultural transactions and its status as a gateway for Asian-Pacific trade relations. This context places unique demands on the</w:t>
      </w:r>
      <w:r>
        <w:t xml:space="preserve"> </w:t>
      </w:r>
      <w:r>
        <w:rPr>
          <w:iCs/>
          <w:i/>
        </w:rPr>
        <w:t xml:space="preserve">Banker</w:t>
      </w:r>
      <w:r>
        <w:t xml:space="preserve">, requiring not only financial literacy but also strong cross-cultural communication skills.</w:t>
      </w:r>
    </w:p>
    <w:bookmarkEnd w:id="21"/>
    <w:bookmarkStart w:id="22" w:name="regulatory-framework-in-canada-vancouver"/>
    <w:p>
      <w:pPr>
        <w:pStyle w:val="Heading2"/>
      </w:pPr>
      <w:r>
        <w:t xml:space="preserve">3. Regulatory Framework in Canada Vancouver</w:t>
      </w:r>
    </w:p>
    <w:p>
      <w:pPr>
        <w:pStyle w:val="FirstParagraph"/>
      </w:pPr>
      <w:r>
        <w:t xml:space="preserve">A fundamental aspect of the</w:t>
      </w:r>
      <w:r>
        <w:t xml:space="preserve"> </w:t>
      </w:r>
      <w:r>
        <w:rPr>
          <w:iCs/>
          <w:i/>
        </w:rPr>
        <w:t xml:space="preserve">Banker</w:t>
      </w:r>
      <w:r>
        <w:t xml:space="preserve">'s role is adherence to strict regulatory frameworks.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bankers are subject to oversight by the Office of the Superintendent of Financial Institutions (OSFI) and must comply with anti-money laundering (AML) protocols established by FINTRAC. The laboratory observation reveals that a significant portion of a</w:t>
      </w:r>
      <w:r>
        <w:t xml:space="preserve"> </w:t>
      </w:r>
      <w:r>
        <w:rPr>
          <w:iCs/>
          <w:i/>
        </w:rPr>
        <w:t xml:space="preserve">Banker</w:t>
      </w:r>
      <w:r>
        <w:t xml:space="preserve">'s workflow is dedicated to "Know Your Customer" (KYC) verification processes.</w:t>
      </w:r>
    </w:p>
    <w:p>
      <w:pPr>
        <w:pStyle w:val="BodyText"/>
      </w:pPr>
      <w:r>
        <w:t xml:space="preserve">In the diverse demographic landscape of Vancouver, verifying identity can be complex due to the wide variety of international documents presented. The</w:t>
      </w:r>
      <w:r>
        <w:t xml:space="preserve"> </w:t>
      </w:r>
      <w:r>
        <w:rPr>
          <w:iCs/>
          <w:i/>
        </w:rPr>
        <w:t xml:space="preserve">Banker</w:t>
      </w:r>
      <w:r>
        <w:t xml:space="preserve"> </w:t>
      </w:r>
      <w:r>
        <w:t xml:space="preserve">must possess acute attention to detail to ensure that all identification papers are legitimate and compliant with Canadian law. This process is not merely bureaucratic; it is a critical security measure against financial crime. The report highlights that failures in these protocols can lead to severe penalties for the institution, thereby making the</w:t>
      </w:r>
      <w:r>
        <w:t xml:space="preserve"> </w:t>
      </w:r>
      <w:r>
        <w:rPr>
          <w:iCs/>
          <w:i/>
        </w:rPr>
        <w:t xml:space="preserve">Banker</w:t>
      </w:r>
      <w:r>
        <w:t xml:space="preserve">'s diligence a primary line of defense.</w:t>
      </w:r>
    </w:p>
    <w:bookmarkEnd w:id="22"/>
    <w:bookmarkStart w:id="23" w:name="operational-workflow-of-the-banker"/>
    <w:p>
      <w:pPr>
        <w:pStyle w:val="Heading2"/>
      </w:pPr>
      <w:r>
        <w:t xml:space="preserve">4. Operational Workflow of the Banker</w:t>
      </w:r>
    </w:p>
    <w:p>
      <w:pPr>
        <w:pStyle w:val="FirstParagraph"/>
      </w:pPr>
      <w:r>
        <w:t xml:space="preserve">The daily routine of a</w:t>
      </w:r>
      <w:r>
        <w:t xml:space="preserve"> </w:t>
      </w:r>
      <w:r>
        <w:rPr>
          <w:iCs/>
          <w:i/>
        </w:rPr>
        <w:t xml:space="preserve">Banker</w:t>
      </w:r>
      <w:r>
        <w:t xml:space="preserve"> </w:t>
      </w:r>
      <w:r>
        <w:t xml:space="preserve">in this laboratory setting involves a mix of transactional processing and advisory services. The workflow begins with morning reconciliation checks, where the</w:t>
      </w:r>
      <w:r>
        <w:t xml:space="preserve"> </w:t>
      </w:r>
      <w:r>
        <w:rPr>
          <w:iCs/>
          <w:i/>
        </w:rPr>
        <w:t xml:space="preserve">Banker</w:t>
      </w:r>
      <w:r>
        <w:t xml:space="preserve"> </w:t>
      </w:r>
      <w:r>
        <w:t xml:space="preserve">verifies cash deposits and withdrawals against system records.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the high volume of international wire transfers requires specific attention to currency exchange rates, which fluctuate daily based on global markets.</w:t>
      </w:r>
    </w:p>
    <w:p>
      <w:pPr>
        <w:pStyle w:val="BodyText"/>
      </w:pPr>
      <w:r>
        <w:t xml:space="preserve">Banker"s role has evolved from simple transaction processing to that of a financial advisor. Customers in Vancouver often seek advice on mortgage products, given the city's dynamic real estate market. Consequently, the</w:t>
      </w:r>
      <w:r>
        <w:t xml:space="preserve"> </w:t>
      </w:r>
      <w:r>
        <w:rPr>
          <w:iCs/>
          <w:i/>
        </w:rPr>
        <w:t xml:space="preserve">Banker</w:t>
      </w:r>
      <w:r>
        <w:t xml:space="preserve">"s responsibilities now include assessing creditworthiness and recommending tailored financial products. This shift requires continuous education and training, ensuring that the</w:t>
      </w:r>
      <w:r>
        <w:t xml:space="preserve"> </w:t>
      </w:r>
      <w:r>
        <w:rPr>
          <w:iCs/>
          <w:i/>
        </w:rPr>
        <w:t xml:space="preserve">Banker</w:t>
      </w:r>
      <w:r>
        <w:t xml:space="preserve">"s knowledge remains current with both local market trends in Vancouver and national banking policies.</w:t>
      </w:r>
    </w:p>
    <w:bookmarkEnd w:id="23"/>
    <w:bookmarkStart w:id="24" w:name="technological-integration"/>
    <w:p>
      <w:pPr>
        <w:pStyle w:val="Heading2"/>
      </w:pPr>
      <w:r>
        <w:t xml:space="preserve">5. Technological Integration</w:t>
      </w:r>
    </w:p>
    <w:p>
      <w:pPr>
        <w:pStyle w:val="FirstParagraph"/>
      </w:pPr>
      <w:r>
        <w:t xml:space="preserve">The laboratory analysis emphasizes the critical role of technology in enhancing the efficiency of a</w:t>
      </w:r>
      <w:r>
        <w:t xml:space="preserve"> </w:t>
      </w:r>
      <w:r>
        <w:rPr>
          <w:iCs/>
          <w:i/>
        </w:rPr>
        <w:t xml:space="preserve">Banker</w:t>
      </w:r>
      <w:r>
        <w:t xml:space="preserve">. In modern branches across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traditional tellers are increasingly supported by tablet-based systems and integrated customer relationship management (CRM) software. These tools allow the</w:t>
      </w:r>
      <w:r>
        <w:t xml:space="preserve"> </w:t>
      </w:r>
      <w:r>
        <w:rPr>
          <w:iCs/>
          <w:i/>
        </w:rPr>
        <w:t xml:space="preserve">Banker</w:t>
      </w:r>
      <w:r>
        <w:t xml:space="preserve">"s to access comprehensive client profiles instantly, facilitating personalized service.</w:t>
      </w:r>
    </w:p>
    <w:p>
      <w:pPr>
        <w:pStyle w:val="BodyText"/>
      </w:pPr>
      <w:r>
        <w:t xml:space="preserve">Banker"s handles sensitive personal data. The report notes that training sessions in Vancouver branches focus heavily on phishing prevention and secure data handling practices. The</w:t>
      </w:r>
      <w:r>
        <w:t xml:space="preserve"> </w:t>
      </w:r>
      <w:r>
        <w:rPr>
          <w:iCs/>
          <w:i/>
        </w:rPr>
        <w:t xml:space="preserve">Banker</w:t>
      </w:r>
      <w:r>
        <w:t xml:space="preserve">"s must act as both a service provider and a security checkpoint, ensuring that digital interactions are safe from unauthorized access.</w:t>
      </w:r>
    </w:p>
    <w:bookmarkEnd w:id="24"/>
    <w:bookmarkStart w:id="25" w:name="X9cb0219abe18e3ff4e64d494c030375717629ac"/>
    <w:p>
      <w:pPr>
        <w:pStyle w:val="Heading2"/>
      </w:pPr>
      <w:r>
        <w:t xml:space="preserve">6. Customer Service Dynamics in Canada Vancouver</w:t>
      </w:r>
    </w:p>
    <w:p>
      <w:pPr>
        <w:pStyle w:val="FirstParagraph"/>
      </w:pPr>
      <w:r>
        <w:t xml:space="preserve">Vancouver is renowned for its multicultural population, comprising significant communities from China, India, the Philippines, and other nations. This diversity directly impacts the service model of the</w:t>
      </w:r>
      <w:r>
        <w:t xml:space="preserve"> </w:t>
      </w:r>
      <w:r>
        <w:rPr>
          <w:iCs/>
          <w:i/>
        </w:rPr>
        <w:t xml:space="preserve">Banker</w:t>
      </w:r>
      <w:r>
        <w:t xml:space="preserve">. Language barriers can occasionally impede clear communication regarding complex financial products. Therefore, proficiency in multiple languages or access to real-time translation services is often a required asset for a</w:t>
      </w:r>
      <w:r>
        <w:t xml:space="preserve"> </w:t>
      </w:r>
      <w:r>
        <w:rPr>
          <w:iCs/>
          <w:i/>
        </w:rPr>
        <w:t xml:space="preserve">Banker</w:t>
      </w:r>
      <w:r>
        <w:t xml:space="preserve">"s in this region.</w:t>
      </w:r>
    </w:p>
    <w:p>
      <w:pPr>
        <w:pStyle w:val="BodyText"/>
      </w:pPr>
      <w:r>
        <w:t xml:space="preserve">The laboratory observations indicate that successful</w:t>
      </w:r>
    </w:p>
    <w:p>
      <w:pPr>
        <w:pStyle w:val="BodyText"/>
      </w:pPr>
      <w:r>
        <w:t xml:space="preserve">Banker"s" rely on empathy and cultural competence to build trust with clients. In the competitive banking landscape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customer retention is driven by the quality of interpersonal interaction. A</w:t>
      </w:r>
      <w:r>
        <w:t xml:space="preserve"> </w:t>
      </w:r>
      <w:r>
        <w:rPr>
          <w:iCs/>
          <w:i/>
        </w:rPr>
        <w:t xml:space="preserve">Banker</w:t>
      </w:r>
      <w:r>
        <w:t xml:space="preserve">"s ability to navigate cultural nuances while maintaining professional standards is a key performance indicator.</w:t>
      </w:r>
    </w:p>
    <w:bookmarkEnd w:id="25"/>
    <w:bookmarkStart w:id="26" w:name="challenges-and-risk-management"/>
    <w:p>
      <w:pPr>
        <w:pStyle w:val="Heading2"/>
      </w:pPr>
      <w:r>
        <w:t xml:space="preserve">7. Challenges and Risk Management</w:t>
      </w:r>
    </w:p>
    <w:p>
      <w:pPr>
        <w:pStyle w:val="FirstParagraph"/>
      </w:pPr>
      <w:r>
        <w:t xml:space="preserve">The report identifies several challenges facing the</w:t>
      </w:r>
      <w:r>
        <w:t xml:space="preserve"> </w:t>
      </w:r>
      <w:r>
        <w:rPr>
          <w:iCs/>
          <w:i/>
        </w:rPr>
        <w:t xml:space="preserve">Banker</w:t>
      </w:r>
      <w:r>
        <w:t xml:space="preserve">"s role in Vancouver. Firstly, the pressure to meet sales targets can sometimes conflict with compliance obligations. The</w:t>
      </w:r>
      <w:r>
        <w:t xml:space="preserve"> </w:t>
      </w:r>
      <w:r>
        <w:rPr>
          <w:iCs/>
          <w:i/>
        </w:rPr>
        <w:t xml:space="preserve">Banker</w:t>
      </w:r>
      <w:r>
        <w:t xml:space="preserve">"s must balance aggressive business development with strict adherence to regulatory boundaries. Secondly, the rise of digital-only banks poses a threat to traditional branch-based</w:t>
      </w:r>
    </w:p>
    <w:p>
      <w:pPr>
        <w:pStyle w:val="BodyText"/>
      </w:pPr>
      <w:r>
        <w:t xml:space="preserve">Banker"" roles. To remain relevant, the</w:t>
      </w:r>
      <w:r>
        <w:t xml:space="preserve"> </w:t>
      </w:r>
      <w:r>
        <w:rPr>
          <w:iCs/>
          <w:i/>
        </w:rPr>
        <w:t xml:space="preserve">Banker</w:t>
      </w:r>
      <w:r>
        <w:t xml:space="preserve">"s in physical branches must offer value-added services that automated systems cannot provide.</w:t>
      </w:r>
    </w:p>
    <w:p>
      <w:pPr>
        <w:pStyle w:val="BodyText"/>
      </w:pPr>
      <w:r>
        <w:t xml:space="preserve">Risk management also involves handling fraud attempts. Vancouver has seen an increase in sophisticated social engineering scams targeting bank customers. The</w:t>
      </w:r>
      <w:r>
        <w:t xml:space="preserve"> </w:t>
      </w:r>
      <w:r>
        <w:rPr>
          <w:iCs/>
          <w:i/>
        </w:rPr>
        <w:t xml:space="preserve">Banker</w:t>
      </w:r>
      <w:r>
        <w:t xml:space="preserve">"s serves as a final line of defense, trained to recognize suspicious behaviors and intervene appropriately without causing alarm or offense.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 laboratory report underscores the multifaceted nature of the</w:t>
      </w:r>
    </w:p>
    <w:p>
      <w:pPr>
        <w:pStyle w:val="BodyText"/>
      </w:pPr>
      <w:r>
        <w:t xml:space="preserve">Banker"" role within the specific context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. It is not merely a position of transactional processing but one that requires deep regulatory knowledge, technological proficiency, and exceptional interpersonal skills. The unique demographic and economic characteristics of Vancouver demand that</w:t>
      </w:r>
    </w:p>
    <w:p>
      <w:pPr>
        <w:pStyle w:val="BodyText"/>
      </w:pPr>
      <w:r>
        <w:t xml:space="preserve">Banker""s be adaptable, culturally aware, and vigilant against financial crimes. As the banking sector continues to evolve, the</w:t>
      </w:r>
      <w:r>
        <w:t xml:space="preserve"> </w:t>
      </w:r>
      <w:r>
        <w:rPr>
          <w:iCs/>
          <w:i/>
        </w:rPr>
        <w:t xml:space="preserve">Banker</w:t>
      </w:r>
      <w:r>
        <w:t xml:space="preserve">"s role will likely further integrate digital tools while maintaining the human touch essential for trust-based financial relationships. The findings of this report suggest that continuous professional development and robust training programs are essential for</w:t>
      </w:r>
    </w:p>
    <w:p>
      <w:pPr>
        <w:pStyle w:val="BodyText"/>
      </w:pPr>
      <w:r>
        <w:t xml:space="preserve">Banker""s in Vancouver to meet the high standards required by Canadian regulations and local customer expectations.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2026-07-29T19:33:05Z</dcterms:created>
  <dcterms:modified xsi:type="dcterms:W3CDTF">2026-07-29T19:33:05Z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