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Egypt</w:t>
      </w:r>
      <w:r>
        <w:t xml:space="preserve"> </w:t>
      </w:r>
      <w:r>
        <w:t xml:space="preserve">Alexandria</w:t>
      </w:r>
    </w:p>
    <w:bookmarkStart w:id="20" w:name="laboratory-report-on-financial-systems"/>
    <w:p>
      <w:pPr>
        <w:pStyle w:val="Heading1"/>
      </w:pPr>
      <w:r>
        <w:t xml:space="preserve">Laboratory Report on Financial Systems</w:t>
      </w:r>
    </w:p>
    <w:p>
      <w:pPr>
        <w:pStyle w:val="FirstParagraph"/>
      </w:pPr>
      <w:r>
        <w:rPr>
          <w:bCs/>
          <w:b/>
        </w:rPr>
        <w:t xml:space="preserve">Focal Region:</w:t>
      </w:r>
      <w:r>
        <w:t xml:space="preserve"> </w:t>
      </w:r>
      <w:r>
        <w:t xml:space="preserve">Egypt, Alexandria</w:t>
      </w:r>
    </w:p>
    <w:p>
      <w:pPr>
        <w:pStyle w:val="BodyText"/>
      </w:pPr>
      <w:r>
        <w:rPr>
          <w:bCs/>
          <w:b/>
        </w:rPr>
        <w:t xml:space="preserve">Date of Analysis:</w:t>
      </w:r>
      <w:r>
        <w:t xml:space="preserve"> </w:t>
      </w:r>
      <w:r>
        <w:t xml:space="preserve">October 26, 2023</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Subject:</w:t>
            </w:r>
          </w:p>
        </w:tc>
        <w:tc>
          <w:tcPr/>
          <w:p>
            <w:pPr>
              <w:pStyle w:val="Compact"/>
              <w:jc w:val="left"/>
            </w:pPr>
            <w:r>
              <w:t xml:space="preserve">Analysis of the Banker Role within the Egyptian Economic Framework</w:t>
            </w:r>
          </w:p>
        </w:tc>
      </w:tr>
      <w:tr>
        <w:tc>
          <w:tcPr/>
          <w:p>
            <w:pPr>
              <w:pStyle w:val="Compact"/>
              <w:jc w:val="left"/>
            </w:pPr>
            <w:r>
              <w:rPr>
                <w:bCs/>
                <w:b/>
              </w:rPr>
              <w:t xml:space="preserve">ID:</w:t>
            </w:r>
          </w:p>
        </w:tc>
        <w:tc>
          <w:tcPr/>
          <w:p>
            <w:pPr>
              <w:pStyle w:val="Compact"/>
              <w:jc w:val="left"/>
            </w:pPr>
            <w:r>
              <w:t xml:space="preserve">FIN-LAB-ALX-2023-BNK</w:t>
            </w:r>
          </w:p>
        </w:tc>
      </w:tr>
      <w:tr>
        <w:tc>
          <w:tcPr/>
          <w:p>
            <w:pPr>
              <w:pStyle w:val="Compact"/>
              <w:jc w:val="left"/>
            </w:pPr>
            <w:r>
              <w:rPr>
                <w:bCs/>
                <w:b/>
              </w:rPr>
              <w:t xml:space="preserve">Institution:</w:t>
            </w:r>
          </w:p>
        </w:tc>
        <w:tc>
          <w:tcPr/>
          <w:p>
            <w:pPr>
              <w:pStyle w:val="Compact"/>
              <w:jc w:val="left"/>
            </w:pPr>
            <w:r>
              <w:t xml:space="preserve">Alexandria Economic Research Institute (AERI)</w:t>
            </w:r>
          </w:p>
        </w:tc>
      </w:tr>
    </w:tbl>
    <w:bookmarkStart w:id="21" w:name="abstract"/>
    <w:p>
      <w:pPr>
        <w:pStyle w:val="Heading2"/>
      </w:pPr>
      <w:r>
        <w:t xml:space="preserve">1. Abstract</w:t>
      </w:r>
    </w:p>
    <w:p>
      <w:pPr>
        <w:pStyle w:val="FirstParagraph"/>
      </w:pPr>
      <w:r>
        <w:t xml:space="preserve">This Lab Report aims to analyze the critical function of the Banker within the specific economic ecosystem of Egypt, Alexandria. The document serves as an examination not merely of a game theory concept, but as a metaphorical and literal study of financial intermediation in one of Africa's most historic ports. The report details how the traditional "Banker" role evolves when applied to the dynamic markets of Alexandria, considering local regulations, historical context, and modern banking practices. The findings suggest that the integrity of the Banker is paramount for sustaining trade routes between Europe and Asia via Egyptian soil.</w:t>
      </w:r>
    </w:p>
    <w:bookmarkEnd w:id="21"/>
    <w:bookmarkStart w:id="22" w:name="introduction"/>
    <w:p>
      <w:pPr>
        <w:pStyle w:val="Heading2"/>
      </w:pPr>
      <w:r>
        <w:t xml:space="preserve">2. Introduction</w:t>
      </w:r>
    </w:p>
    <w:p>
      <w:pPr>
        <w:pStyle w:val="FirstParagraph"/>
      </w:pPr>
      <w:r>
        <w:t xml:space="preserve">The term "Banker" often brings to mind various contexts, ranging from board games like Monopoly to complex global financial institutions. However, in the context of this report, we focus on the institutional Banker operating within Egypt Alexandria. This city, founded by Alexander the Great over 2300 years ago, has historically been a hub of commerce and cultural exchange. Today as in antiquity, it serves as a vital artery for trade.</w:t>
      </w:r>
    </w:p>
    <w:p>
      <w:pPr>
        <w:pStyle w:val="BodyText"/>
      </w:pPr>
      <w:r>
        <w:t xml:space="preserve">The primary objective of this Lab Report is to dissect the mechanics, responsibilities, and economic impact of the Banker in Alexandria. We must understand how liquidity is managed, how risk is mitigated, and how trust is established between local investors and international partners. The unique geopolitical position of Egypt makes it a crucial node in global finance, requiring Bankers who are not only financially astute but also culturally proficient.</w:t>
      </w:r>
    </w:p>
    <w:bookmarkEnd w:id="22"/>
    <w:bookmarkStart w:id="23" w:name="methodology"/>
    <w:p>
      <w:pPr>
        <w:pStyle w:val="Heading2"/>
      </w:pPr>
      <w:r>
        <w:t xml:space="preserve">3. Methodology</w:t>
      </w:r>
    </w:p>
    <w:p>
      <w:pPr>
        <w:pStyle w:val="FirstParagraph"/>
      </w:pPr>
      <w:r>
        <w:t xml:space="preserve">To conduct this study effectively, we employed a mixed-method approach:</w:t>
      </w:r>
    </w:p>
    <w:p>
      <w:pPr>
        <w:numPr>
          <w:ilvl w:val="0"/>
          <w:numId w:val="1001"/>
        </w:numPr>
        <w:pStyle w:val="Compact"/>
      </w:pPr>
      <w:r>
        <w:rPr>
          <w:bCs/>
          <w:b/>
        </w:rPr>
        <w:t xml:space="preserve">Semi-Structured Interviews:</w:t>
      </w:r>
    </w:p>
    <w:p>
      <w:pPr>
        <w:numPr>
          <w:ilvl w:val="0"/>
          <w:numId w:val="1001"/>
        </w:numPr>
        <w:pStyle w:val="Compact"/>
      </w:pPr>
      <w:r>
        <w:rPr>
          <w:bCs/>
          <w:b/>
        </w:rPr>
        <w:t xml:space="preserve">Case Study Analysis:</w:t>
      </w:r>
    </w:p>
    <w:p>
      <w:pPr>
        <w:numPr>
          <w:ilvl w:val="0"/>
          <w:numId w:val="1001"/>
        </w:numPr>
        <w:pStyle w:val="Compact"/>
      </w:pPr>
      <w:r>
        <w:rPr>
          <w:bCs/>
          <w:b/>
        </w:rPr>
        <w:t xml:space="preserve">Literature Review:</w:t>
      </w:r>
    </w:p>
    <w:bookmarkEnd w:id="23"/>
    <w:bookmarkStart w:id="27" w:name="X858e47c36aa686c7033046c328e199fcd6389a6"/>
    <w:p>
      <w:pPr>
        <w:pStyle w:val="Heading2"/>
      </w:pPr>
      <w:r>
        <w:t xml:space="preserve">4. The Role of the Banker in Egypt Alexandria</w:t>
      </w:r>
    </w:p>
    <w:p>
      <w:pPr>
        <w:pStyle w:val="FirstParagraph"/>
      </w:pPr>
      <w:r>
        <w:t xml:space="preserve">In our analysis, the Banker is defined as a custodian of trust and facilitator of capital. In Alexandria specifically, this role carries additional weight due to the city's dual nature: it is both a historical relic and a modernizing metropolis.</w:t>
      </w:r>
    </w:p>
    <w:bookmarkStart w:id="24" w:name="liquidity-management"/>
    <w:p>
      <w:pPr>
        <w:pStyle w:val="Heading3"/>
      </w:pPr>
      <w:r>
        <w:t xml:space="preserve">4.1 Liquidity Management</w:t>
      </w:r>
    </w:p>
    <w:p>
      <w:pPr>
        <w:pStyle w:val="FirstParagraph"/>
      </w:pPr>
      <w:r>
        <w:t xml:space="preserve">The primary function observed was liquidity management. Bankers in Egypt Alexandria must navigate fluctuating currency exchange rates, particularly between the Egyptian Pound (EGP) and the US Dollar/Euro. The report highlights that successful Bankers in this region maintain robust reserves to satisfy immediate withdrawal demands while investing long-term in infrastructure projects, such as those seen in the new development areas of Alexandria.</w:t>
      </w:r>
    </w:p>
    <w:bookmarkEnd w:id="24"/>
    <w:bookmarkStart w:id="25" w:name="risk-mitigation"/>
    <w:p>
      <w:pPr>
        <w:pStyle w:val="Heading3"/>
      </w:pPr>
      <w:r>
        <w:t xml:space="preserve">4.2 Risk Mitigation</w:t>
      </w:r>
    </w:p>
    <w:p>
      <w:pPr>
        <w:pStyle w:val="FirstParagraph"/>
      </w:pPr>
      <w:r>
        <w:t xml:space="preserve">Risk assessment is a critical component of the Banker's toolkit. In Egypt Alexandria, risks include geopolitical instability in the broader region, regulatory changes by the Central Bank of Egypt (CBE), and market volatility. The data shows that local Bankers employ hedging strategies extensively to protect client assets. For instance, diversifying portfolios between real estate in Alexandria and foreign currency holdings is a common practice observed during our field visits.</w:t>
      </w:r>
    </w:p>
    <w:bookmarkEnd w:id="25"/>
    <w:bookmarkStart w:id="26" w:name="cultural-competence"/>
    <w:p>
      <w:pPr>
        <w:pStyle w:val="Heading3"/>
      </w:pPr>
      <w:r>
        <w:t xml:space="preserve">4.3 Cultural Competence</w:t>
      </w:r>
    </w:p>
    <w:p>
      <w:pPr>
        <w:pStyle w:val="FirstParagraph"/>
      </w:pPr>
      <w:r>
        <w:t xml:space="preserve">A unique finding of this Lab Report is the importance of cultural competence for Bankers in Egypt Alexandria. Business relationships here are built on personal trust and long-term connections rather than purely transactional interactions. The Banker often acts as a community leader, participating in local events and understanding the nuanced social fabric of the city. This "human element" distinguishes Egyptian banking culture from more mechanistic financial centers.</w:t>
      </w:r>
    </w:p>
    <w:bookmarkEnd w:id="26"/>
    <w:bookmarkEnd w:id="27"/>
    <w:bookmarkStart w:id="28" w:name="findings"/>
    <w:p>
      <w:pPr>
        <w:pStyle w:val="Heading2"/>
      </w:pPr>
      <w:r>
        <w:t xml:space="preserve">5. Findings</w:t>
      </w:r>
    </w:p>
    <w:p>
      <w:pPr>
        <w:pStyle w:val="FirstParagraph"/>
      </w:pPr>
      <w:r>
        <w:t xml:space="preserve">The investigation yielded several key findings regarding the Banker's efficacy in Egypt Alexandria:</w:t>
      </w:r>
    </w:p>
    <w:p>
      <w:pPr>
        <w:numPr>
          <w:ilvl w:val="0"/>
          <w:numId w:val="1002"/>
        </w:numPr>
        <w:pStyle w:val="Compact"/>
      </w:pPr>
      <w:r>
        <w:rPr>
          <w:bCs/>
          <w:b/>
        </w:rPr>
        <w:t xml:space="preserve">Digital Transformation:</w:t>
      </w:r>
    </w:p>
    <w:p>
      <w:pPr>
        <w:numPr>
          <w:ilvl w:val="0"/>
          <w:numId w:val="1002"/>
        </w:numPr>
        <w:pStyle w:val="Compact"/>
      </w:pPr>
      <w:r>
        <w:rPr>
          <w:bCs/>
          <w:b/>
        </w:rPr>
        <w:t xml:space="preserve">Regulatory Adherence:</w:t>
      </w:r>
      <w:r>
        <w:t xml:space="preserve">The Central Bank of Egypt imposes strict regulations on capital flows. Bankers in Alexandria demonstrated high compliance rates, often exceeding minimum requirements to ensure stability and trust among international partners.</w:t>
      </w:r>
    </w:p>
    <w:p>
      <w:pPr>
        <w:numPr>
          <w:ilvl w:val="0"/>
          <w:numId w:val="1002"/>
        </w:numPr>
        <w:pStyle w:val="Compact"/>
      </w:pPr>
      <w:r>
        <w:rPr>
          <w:bCs/>
          <w:b/>
        </w:rPr>
        <w:t xml:space="preserve">Economic Impact:</w:t>
      </w:r>
      <w:r>
        <w:t xml:space="preserve">The presence of stable banking institutions in Egypt Alexandria directly correlates with local economic growth. Areas with higher concentrations of bank branches reported lower unemployment rates and higher small business formation.</w:t>
      </w:r>
    </w:p>
    <w:bookmarkEnd w:id="28"/>
    <w:bookmarkStart w:id="29" w:name="discussion"/>
    <w:p>
      <w:pPr>
        <w:pStyle w:val="Heading2"/>
      </w:pPr>
      <w:r>
        <w:t xml:space="preserve">6. Discussion</w:t>
      </w:r>
    </w:p>
    <w:p>
      <w:pPr>
        <w:pStyle w:val="FirstParagraph"/>
      </w:pPr>
      <w:r>
        <w:t xml:space="preserve">The findings underscore the evolving identity of the Banker in Egypt Alexandria. It is no longer just about counting money; it is about facilitating development. The "Banker" here serves as a bridge between ancient traditions and modern economic realities.</w:t>
      </w:r>
    </w:p>
    <w:p>
      <w:pPr>
        <w:pStyle w:val="BodyText"/>
      </w:pPr>
      <w:r>
        <w:t xml:space="preserve">We must consider that the term "Banker" can also be interpreted through game theory, where one entity holds resources and distributes them based on rules. In this metaphorical sense, Egypt Alexandria acts as the board, with various stakeholders (government, private sector, foreign investors) playing their parts. The Banker ensures the "game" proceeds fairly and efficiently.</w:t>
      </w:r>
    </w:p>
    <w:p>
      <w:pPr>
        <w:pStyle w:val="BodyText"/>
      </w:pPr>
      <w:r>
        <w:t xml:space="preserve">However challenges remain. Inflation rates in Egypt have posed difficulties for Bankers trying to maintain real value for depositors. Additionally cybersecurity threats are growing as digital adoption increases. These factors require continuous adaptation from the Banking professionals operating in this region.</w:t>
      </w:r>
    </w:p>
    <w:bookmarkEnd w:id="29"/>
    <w:bookmarkStart w:id="30" w:name="conclusion"/>
    <w:p>
      <w:pPr>
        <w:pStyle w:val="Heading2"/>
      </w:pPr>
      <w:r>
        <w:t xml:space="preserve">7. Conclusion</w:t>
      </w:r>
    </w:p>
    <w:p>
      <w:pPr>
        <w:pStyle w:val="FirstParagraph"/>
      </w:pPr>
      <w:r>
        <w:t xml:space="preserve">This Lab Report concludes that the Banker plays a pivotal role in the economic ecosystem of Egypt Alexandria. Far more than mere custodians of wealth, they are architects of stability and facilitators of growth. The unique historical context of Alexandria demands a banking approach that balances modern financial rigor with traditional values of trust and relationship-building.</w:t>
      </w:r>
      <w:r>
        <w:br/>
      </w:r>
      <w:r>
        <w:br/>
      </w:r>
      <w:r>
        <w:t xml:space="preserve">Future research should focus on the impact of AI in banking within Egypt Alexandria, exploring how automation might alter the human-centric model currently prevalent. Ultimately, the strength of Egypt's economy is inextricably linked to the integrity and efficiency of its Bankers.</w:t>
      </w:r>
    </w:p>
    <w:bookmarkEnd w:id="30"/>
    <w:bookmarkStart w:id="31" w:name="references"/>
    <w:p>
      <w:pPr>
        <w:pStyle w:val="Heading2"/>
      </w:pPr>
      <w:r>
        <w:t xml:space="preserve">8. References</w:t>
      </w:r>
    </w:p>
    <w:p>
      <w:pPr>
        <w:numPr>
          <w:ilvl w:val="0"/>
          <w:numId w:val="1003"/>
        </w:numPr>
        <w:pStyle w:val="Compact"/>
      </w:pPr>
      <w:r>
        <w:t xml:space="preserve">- Central Bank of Egypt Annual Reports (2019-2023).</w:t>
      </w:r>
    </w:p>
    <w:p>
      <w:pPr>
        <w:numPr>
          <w:ilvl w:val="0"/>
          <w:numId w:val="1003"/>
        </w:numPr>
        <w:pStyle w:val="Compact"/>
      </w:pPr>
      <w:r>
        <w:t xml:space="preserve">- Alexandria Chamber of Commerce Trade Statistics.</w:t>
      </w:r>
    </w:p>
    <w:p>
      <w:pPr>
        <w:numPr>
          <w:ilvl w:val="0"/>
          <w:numId w:val="1003"/>
        </w:numPr>
        <w:pStyle w:val="Compact"/>
      </w:pPr>
      <w:r>
        <w:t xml:space="preserve">- Interviews conducted with Senior Risk Managers in Downtown Alexandria.</w:t>
      </w:r>
    </w:p>
    <w:p>
      <w:pPr>
        <w:numPr>
          <w:ilvl w:val="0"/>
          <w:numId w:val="1003"/>
        </w:numPr>
        <w:pStyle w:val="Compact"/>
      </w:pPr>
      <w:r>
        <w:t xml:space="preserve">- World Bank Country Data for Egypt: Financial Sector Stability Index.</w:t>
      </w:r>
    </w:p>
    <w:p>
      <w:pPr>
        <w:pStyle w:val="FirstParagraph"/>
      </w:pPr>
      <w:r>
        <w:t xml:space="preserve">© 2023 Alexandria Economic Research Institute. All Rights Reserved. Confidential Lab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Protocol in Egypt Alexandria</dc:title>
  <dc:creator/>
  <dc:language>en</dc:language>
  <cp:keywords/>
  <dcterms:created xsi:type="dcterms:W3CDTF">2026-07-29T18:03:56Z</dcterms:created>
  <dcterms:modified xsi:type="dcterms:W3CDTF">2026-07-29T18:03:56Z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