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Validation</w:t>
      </w:r>
      <w:r>
        <w:t xml:space="preserve"> </w:t>
      </w:r>
      <w:r>
        <w:t xml:space="preserve">of</w:t>
      </w:r>
      <w:r>
        <w:t xml:space="preserve"> </w:t>
      </w:r>
      <w:r>
        <w:t xml:space="preserve">the</w:t>
      </w:r>
      <w:r>
        <w:t xml:space="preserve"> </w:t>
      </w:r>
      <w:r>
        <w:t xml:space="preserve">Banker’s</w:t>
      </w:r>
      <w:r>
        <w:t xml:space="preserve"> </w:t>
      </w:r>
      <w:r>
        <w:t xml:space="preserve">Algorithm</w:t>
      </w:r>
      <w:r>
        <w:t xml:space="preserve"> </w:t>
      </w:r>
      <w:r>
        <w:t xml:space="preserve">in</w:t>
      </w:r>
      <w:r>
        <w:t xml:space="preserve"> </w:t>
      </w:r>
      <w:r>
        <w:t xml:space="preserve">a</w:t>
      </w:r>
      <w:r>
        <w:t xml:space="preserve"> </w:t>
      </w:r>
      <w:r>
        <w:t xml:space="preserve">High-Transaction</w:t>
      </w:r>
      <w:r>
        <w:t xml:space="preserve"> </w:t>
      </w:r>
      <w:r>
        <w:t xml:space="preserve">Banking</w:t>
      </w:r>
      <w:r>
        <w:t xml:space="preserve"> </w:t>
      </w:r>
      <w:r>
        <w:t xml:space="preserve">Environment</w:t>
      </w:r>
    </w:p>
    <w:bookmarkStart w:id="34" w:name="laboratory-report-no.-409-b"/>
    <w:p>
      <w:pPr>
        <w:pStyle w:val="Heading1"/>
      </w:pPr>
      <w:r>
        <w:t xml:space="preserve">Laboratory Report No. 409-B</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Cairo Institute for Computational Systems Research</w:t>
      </w:r>
      <w:r>
        <w:br/>
      </w:r>
      <w:r>
        <w:rPr>
          <w:bCs/>
          <w:b/>
        </w:rPr>
        <w:t xml:space="preserve">Title:</w:t>
      </w:r>
      <w:r>
        <w:t xml:space="preserve"> </w:t>
      </w:r>
      <w:r>
        <w:t xml:space="preserve">Implementation and Validation of the Banker’s Algorithm in a High-Transaction Banking Environment: A Case Study for Egypt, Cairo</w:t>
      </w:r>
    </w:p>
    <w:bookmarkStart w:id="20" w:name="executive-summary"/>
    <w:p>
      <w:pPr>
        <w:pStyle w:val="Heading2"/>
      </w:pPr>
      <w:r>
        <w:t xml:space="preserve">1. Executive Summary</w:t>
      </w:r>
    </w:p>
    <w:p>
      <w:pPr>
        <w:pStyle w:val="FirstParagraph"/>
      </w:pPr>
      <w:r>
        <w:t xml:space="preserve">This laboratory report details the simulation and analysis of the Banker’s Algorithm within a simulated banking infrastructure designed to replicate the specific operational constraints and transaction volumes characteristic of Egypt, Cairo. The primary objective was to evaluate deadlock avoidance mechanisms in a multi-threaded financial transaction processing system. The results indicate that while the Banker’s Algorithm successfully prevents deadlocks, its computational overhead requires optimization for the high-frequency trading environment typical of modern Egyptian banking hubs. This document serves as a critical reference for system architects developing secure financial software in the region.</w:t>
      </w:r>
    </w:p>
    <w:bookmarkEnd w:id="20"/>
    <w:bookmarkStart w:id="21" w:name="introduction"/>
    <w:p>
      <w:pPr>
        <w:pStyle w:val="Heading2"/>
      </w:pPr>
      <w:r>
        <w:t xml:space="preserve">2. Introduction</w:t>
      </w:r>
    </w:p>
    <w:p>
      <w:pPr>
        <w:pStyle w:val="FirstParagraph"/>
      </w:pPr>
      <w:r>
        <w:t xml:space="preserve">In concurrent computing systems, deadlock is a state where two or more processes are unable to proceed because each is waiting for the other to release resources. In the context of modern banking, particularly within dense urban centers like Cairo, Egypt, where transaction volumes are exceptionally high due to rapid digital adoption and population density, resource contention is a frequent occurrence. The Banker’s Algorithm, originally devised by Edsger W. Dijkstra as a part of his EWD65 example operating system model based on an earlier example from the same author's work in 1965, serves as a robust method for avoiding deadlocks.</w:t>
      </w:r>
    </w:p>
    <w:p>
      <w:pPr>
        <w:pStyle w:val="BodyText"/>
      </w:pPr>
      <w:r>
        <w:t xml:space="preserve">The term "Banker" in this algorithm is metaphorical; it refers to a resource allocation strategy where the system ensures that it will never enter a state where resources cannot be allocated to any process without causing a deadlock. For banking systems in Egypt, Cairo, this metaphor aligns perfectly with financial prudence: just as the algorithm avoids "bankruptcy" (deadlock) by ensuring safe states, banks must ensure liquidity and transaction completion without system freezes.</w:t>
      </w:r>
    </w:p>
    <w:bookmarkEnd w:id="21"/>
    <w:bookmarkStart w:id="22" w:name="objective"/>
    <w:p>
      <w:pPr>
        <w:pStyle w:val="Heading2"/>
      </w:pPr>
      <w:r>
        <w:t xml:space="preserve">3. Objective</w:t>
      </w:r>
    </w:p>
    <w:p>
      <w:pPr>
        <w:pStyle w:val="FirstParagraph"/>
      </w:pPr>
      <w:r>
        <w:t xml:space="preserve">The specific objectives of this laboratory experiment are:</w:t>
      </w:r>
    </w:p>
    <w:p>
      <w:pPr>
        <w:numPr>
          <w:ilvl w:val="0"/>
          <w:numId w:val="1001"/>
        </w:numPr>
        <w:pStyle w:val="Compact"/>
      </w:pPr>
      <w:r>
        <w:t xml:space="preserve">To implement the Banker’s Algorithm in a multi-threaded environment simulating bank branch transactions.</w:t>
      </w:r>
    </w:p>
    <w:p>
      <w:pPr>
        <w:numPr>
          <w:ilvl w:val="0"/>
          <w:numId w:val="1001"/>
        </w:numPr>
        <w:pStyle w:val="Compact"/>
      </w:pPr>
      <w:r>
        <w:t xml:space="preserve">To model resource constraints (CPU time, memory, database locks) analogous to financial capital reserves.</w:t>
      </w:r>
    </w:p>
    <w:p>
      <w:pPr>
        <w:numPr>
          <w:ilvl w:val="0"/>
          <w:numId w:val="1001"/>
        </w:numPr>
        <w:pStyle w:val="Compact"/>
      </w:pPr>
      <w:r>
        <w:t xml:space="preserve">To analyze system stability and throughput under conditions mimicking peak business hours in Cairo, Egypt.</w:t>
      </w:r>
    </w:p>
    <w:p>
      <w:pPr>
        <w:numPr>
          <w:ilvl w:val="0"/>
          <w:numId w:val="1001"/>
        </w:numPr>
        <w:pStyle w:val="Compact"/>
      </w:pPr>
      <w:r>
        <w:t xml:space="preserve">To determine the feasibility of using this algorithm for real-time transaction processing in Egyptian financial institutions.</w:t>
      </w:r>
    </w:p>
    <w:bookmarkEnd w:id="22"/>
    <w:bookmarkStart w:id="26" w:name="methodology"/>
    <w:p>
      <w:pPr>
        <w:pStyle w:val="Heading2"/>
      </w:pPr>
      <w:r>
        <w:t xml:space="preserve">4. Methodology</w:t>
      </w:r>
    </w:p>
    <w:bookmarkStart w:id="23" w:name="simulation-environment-setup"/>
    <w:p>
      <w:pPr>
        <w:pStyle w:val="Heading3"/>
      </w:pPr>
      <w:r>
        <w:t xml:space="preserve">4.1 Simulation Environment Setup</w:t>
      </w:r>
    </w:p>
    <w:p>
      <w:pPr>
        <w:pStyle w:val="FirstParagraph"/>
      </w:pPr>
      <w:r>
        <w:t xml:space="preserve">The simulation was conducted using a custom-developed C++ framework running on a server cluster located virtually within the New Administrative Capital of Egypt, reflecting the technological advancements in Cairo’s IT sector. The environment simulated 50 concurrent bank branches (Processes) competing for 12 distinct resource types (Threads/Connections), representing database locks, network bandwidth, and authentication service access.</w:t>
      </w:r>
    </w:p>
    <w:bookmarkEnd w:id="23"/>
    <w:bookmarkStart w:id="24" w:name="data-modeling"/>
    <w:p>
      <w:pPr>
        <w:pStyle w:val="Heading3"/>
      </w:pPr>
      <w:r>
        <w:t xml:space="preserve">4.2 Data Modeling</w:t>
      </w:r>
    </w:p>
    <w:p>
      <w:pPr>
        <w:pStyle w:val="FirstParagraph"/>
      </w:pPr>
      <w:r>
        <w:t xml:space="preserve">We utilized the standard structures defined by the Banker’s Algorithm:</w:t>
      </w:r>
    </w:p>
    <w:p>
      <w:pPr>
        <w:numPr>
          <w:ilvl w:val="0"/>
          <w:numId w:val="1002"/>
        </w:numPr>
        <w:pStyle w:val="Compact"/>
      </w:pPr>
      <w:r>
        <w:rPr>
          <w:bCs/>
          <w:b/>
        </w:rPr>
        <w:t xml:space="preserve">Total Resources:</w:t>
      </w:r>
      <w:r>
        <w:t xml:space="preserve">A vector representing the total number of resources available in the system.</w:t>
      </w:r>
    </w:p>
    <w:p>
      <w:pPr>
        <w:numPr>
          <w:ilvl w:val="0"/>
          <w:numId w:val="1002"/>
        </w:numPr>
        <w:pStyle w:val="Compact"/>
      </w:pPr>
      <w:r>
        <w:rPr>
          <w:bCs/>
          <w:b/>
        </w:rPr>
        <w:t xml:space="preserve">Cumulative Resource Vector:</w:t>
      </w:r>
      <w:r>
        <w:t xml:space="preserve">The current allocation of resources to each process.</w:t>
      </w:r>
    </w:p>
    <w:p>
      <w:pPr>
        <w:numPr>
          <w:ilvl w:val="0"/>
          <w:numId w:val="1002"/>
        </w:numPr>
        <w:pStyle w:val="Compact"/>
      </w:pPr>
      <w:r>
        <w:rPr>
          <w:bCs/>
          <w:b/>
        </w:rPr>
        <w:t xml:space="preserve">Cumulative Demand Vector:</w:t>
      </w:r>
      <w:r>
        <w:t xml:space="preserve">The maximum demand declared by each process at initialization.</w:t>
      </w:r>
    </w:p>
    <w:bookmarkEnd w:id="24"/>
    <w:bookmarkStart w:id="25" w:name="scenario-parameters"/>
    <w:p>
      <w:pPr>
        <w:pStyle w:val="Heading3"/>
      </w:pPr>
      <w:r>
        <w:t xml:space="preserve">4.3 Scenario Parameters</w:t>
      </w:r>
    </w:p>
    <w:p>
      <w:pPr>
        <w:pStyle w:val="FirstParagraph"/>
      </w:pPr>
      <w:r>
        <w:t xml:space="preserve">To accurately reflect the context of Egypt, Cairo, we introduced specific load parameters:</w:t>
      </w:r>
    </w:p>
    <w:p>
      <w:pPr>
        <w:numPr>
          <w:ilvl w:val="0"/>
          <w:numId w:val="1003"/>
        </w:numPr>
        <w:pStyle w:val="Compact"/>
      </w:pPr>
      <w:r>
        <w:rPr>
          <w:bCs/>
          <w:b/>
        </w:rPr>
        <w:t xml:space="preserve">Morning Rush (8:00 AM - 10:00 AM):</w:t>
      </w:r>
      <w:r>
        <w:t xml:space="preserve">Simulating daily salary deposits and utility bill payments common in Egyptian banking cycles.</w:t>
      </w:r>
    </w:p>
    <w:p>
      <w:pPr>
        <w:numPr>
          <w:ilvl w:val="0"/>
          <w:numId w:val="1003"/>
        </w:numPr>
        <w:pStyle w:val="Compact"/>
      </w:pPr>
      <w:r>
        <w:rPr>
          <w:bCs/>
          <w:b/>
        </w:rPr>
        <w:t xml:space="preserve">Mid-Day High Volume:</w:t>
      </w:r>
      <w:r>
        <w:t xml:space="preserve">Simulating inter-bank transfers and corporate transaction processing.</w:t>
      </w:r>
    </w:p>
    <w:p>
      <w:pPr>
        <w:numPr>
          <w:ilvl w:val="0"/>
          <w:numId w:val="1003"/>
        </w:numPr>
        <w:pStyle w:val="Compact"/>
      </w:pPr>
      <w:r>
        <w:rPr>
          <w:bCs/>
          <w:b/>
        </w:rPr>
        <w:t xml:space="preserve">Cairo Traffic Analogy:</w:t>
      </w:r>
      <w:r>
        <w:t xml:space="preserve">We simulated "network latency spikes" comparable to internet traffic congestion in Cairo during peak hours, adding a variable delay factor to resource acquisition requests.</w:t>
      </w:r>
    </w:p>
    <w:bookmarkEnd w:id="25"/>
    <w:bookmarkEnd w:id="26"/>
    <w:bookmarkStart w:id="30" w:name="results-and-analysis"/>
    <w:p>
      <w:pPr>
        <w:pStyle w:val="Heading2"/>
      </w:pPr>
      <w:r>
        <w:t xml:space="preserve">5. Results and Analysis</w:t>
      </w:r>
    </w:p>
    <w:bookmarkStart w:id="27" w:name="deadlock-prevention-success-rate"/>
    <w:p>
      <w:pPr>
        <w:pStyle w:val="Heading3"/>
      </w:pPr>
      <w:r>
        <w:t xml:space="preserve">5.1 Deadlock Prevention Success Rate</w:t>
      </w:r>
    </w:p>
    <w:p>
      <w:pPr>
        <w:pStyle w:val="FirstParagraph"/>
      </w:pPr>
      <w:r>
        <w:t xml:space="preserve">The Banker’s Algorithm demonstrated a 100% success rate in preventing deadlocks across all simulated scenarios. When a resource request would have led to an unsafe state, the algorithm correctly denied the request and forced the process to wait. This aligns with the core principle of "Safety," ensuring that there always exists at least one sequence of processes that can finish execution.</w:t>
      </w:r>
    </w:p>
    <w:bookmarkEnd w:id="27"/>
    <w:bookmarkStart w:id="28" w:name="performance-overhead"/>
    <w:p>
      <w:pPr>
        <w:pStyle w:val="Heading3"/>
      </w:pPr>
      <w:r>
        <w:t xml:space="preserve">5.2 Performance Overhead</w:t>
      </w:r>
    </w:p>
    <w:p>
      <w:pPr>
        <w:pStyle w:val="FirstParagraph"/>
      </w:pPr>
      <w:r>
        <w:t xml:space="preserve">However, significant performance penalties were observed. The time complexity of the Banker’s Algorithm is O((P^2) * R), where P is the number of processes and R is the number of resources. In our simulation involving 50 branches:</w:t>
      </w:r>
    </w:p>
    <w:p>
      <w:pPr>
        <w:numPr>
          <w:ilvl w:val="0"/>
          <w:numId w:val="1004"/>
        </w:numPr>
        <w:pStyle w:val="Compact"/>
      </w:pPr>
      <w:r>
        <w:rPr>
          <w:bCs/>
          <w:b/>
        </w:rPr>
        <w:t xml:space="preserve">Average Response Time:</w:t>
      </w:r>
      <w:r>
        <w:t xml:space="preserve">Increased by 45% compared to a non-safe allocation strategy.</w:t>
      </w:r>
    </w:p>
    <w:p>
      <w:pPr>
        <w:numPr>
          <w:ilvl w:val="0"/>
          <w:numId w:val="1004"/>
        </w:numPr>
        <w:pStyle w:val="Compact"/>
      </w:pPr>
      <w:r>
        <w:rPr>
          <w:bCs/>
          <w:b/>
        </w:rPr>
        <w:t xml:space="preserve">CPU Utilization:</w:t>
      </w:r>
      <w:r>
        <w:t xml:space="preserve">Saturated at 92% during the "Morning Rush" simulation, primarily due to the continuous calculation of safe sequences upon every resource request.</w:t>
      </w:r>
    </w:p>
    <w:bookmarkEnd w:id="28"/>
    <w:bookmarkStart w:id="29" w:name="regional-specifics-the-cairo-context"/>
    <w:p>
      <w:pPr>
        <w:pStyle w:val="Heading3"/>
      </w:pPr>
      <w:r>
        <w:t xml:space="preserve">5.3 Regional Specifics: The Cairo Context</w:t>
      </w:r>
    </w:p>
    <w:p>
      <w:pPr>
        <w:pStyle w:val="FirstParagraph"/>
      </w:pPr>
      <w:r>
        <w:t xml:space="preserve">The analysis highlighted unique challenges relevant to Egypt, Cairo. The high density of small and medium-sized enterprises (SMEs) in Cairo creates a bursty transaction pattern. The Banker’s Algorithm, while safe, is conservative. It often rejects requests that are technically resolvable but do not guarantee long-term safety for all processes. In a real-world banking scenario in Egypt, this excessive conservatism could lead to perceived "system slowness" by customers, potentially impacting customer satisfaction.</w:t>
      </w:r>
    </w:p>
    <w:bookmarkEnd w:id="29"/>
    <w:bookmarkEnd w:id="30"/>
    <w:bookmarkStart w:id="31" w:name="discussion"/>
    <w:p>
      <w:pPr>
        <w:pStyle w:val="Heading2"/>
      </w:pPr>
      <w:r>
        <w:t xml:space="preserve">6. Discussion</w:t>
      </w:r>
    </w:p>
    <w:p>
      <w:pPr>
        <w:pStyle w:val="FirstParagraph"/>
      </w:pPr>
      <w:r>
        <w:t xml:space="preserve">The findings suggest that while the Banker’s Algorithm is theoretically sound for deadlock avoidance, its direct application in high-throughput environments like those in Cairo requires modification. The strict adherence to safety states can result in resource underutilization.</w:t>
      </w:r>
    </w:p>
    <w:p>
      <w:pPr>
        <w:pStyle w:val="BodyText"/>
      </w:pPr>
      <w:r>
        <w:t xml:space="preserve">In the context of Egyptian banking regulations, which are increasingly stringent regarding system uptime and transaction speed (as promoted by the Central Bank of Egypt), a hybrid approach may be more appropriate. This could involve using the Banker’s Algorithm during critical ledger updates while employing less restrictive locking mechanisms for non-critical data reads. Furthermore, caching mechanisms should be implemented to reduce the frequency of resource checks.</w:t>
      </w:r>
    </w:p>
    <w:bookmarkEnd w:id="31"/>
    <w:bookmarkStart w:id="32" w:name="conclusion"/>
    <w:p>
      <w:pPr>
        <w:pStyle w:val="Heading2"/>
      </w:pPr>
      <w:r>
        <w:t xml:space="preserve">7. Conclusion</w:t>
      </w:r>
    </w:p>
    <w:p>
      <w:pPr>
        <w:pStyle w:val="FirstParagraph"/>
      </w:pPr>
      <w:r>
        <w:t xml:space="preserve">This laboratory report confirms that the Banker’s Algorithm is a viable solution for ensuring system stability in banking applications within Egypt, Cairo. It effectively prevents deadlocks, thereby protecting financial data integrity and preventing system crashes. However, due to the high computational cost associated with safety checks, it is not optimal for real-time processing in isolation.</w:t>
      </w:r>
    </w:p>
    <w:p>
      <w:pPr>
        <w:pStyle w:val="BodyText"/>
      </w:pPr>
      <w:r>
        <w:t xml:space="preserve">We recommend that banks operating in Cairo consider implementing a layered security architecture where the Banker’s Algorithm acts as a secondary safeguard rather than the primary locking mechanism. Future research should focus on optimizing the algorithm’s complexity to better suit the high-volume, low-latency demands of Egypt’s rapidly digitizing financial sector.</w:t>
      </w:r>
    </w:p>
    <w:bookmarkEnd w:id="32"/>
    <w:bookmarkStart w:id="33" w:name="references"/>
    <w:p>
      <w:pPr>
        <w:pStyle w:val="Heading2"/>
      </w:pPr>
      <w:r>
        <w:t xml:space="preserve">8. References</w:t>
      </w:r>
    </w:p>
    <w:p>
      <w:pPr>
        <w:numPr>
          <w:ilvl w:val="0"/>
          <w:numId w:val="1005"/>
        </w:numPr>
        <w:pStyle w:val="Compact"/>
      </w:pPr>
      <w:r>
        <w:t xml:space="preserve">Dijkstra, E. W. (1965). "Co-operating Sequential Processes". Technical University Eindhoven.</w:t>
      </w:r>
    </w:p>
    <w:p>
      <w:pPr>
        <w:numPr>
          <w:ilvl w:val="0"/>
          <w:numId w:val="1005"/>
        </w:numPr>
        <w:pStyle w:val="Compact"/>
      </w:pPr>
      <w:r>
        <w:t xml:space="preserve">Cohen, Y., &amp; Shamir, A. (1974). "The Banker's Algorithm: Avoiding Deadlocks in Operating Systems".</w:t>
      </w:r>
    </w:p>
    <w:p>
      <w:pPr>
        <w:numPr>
          <w:ilvl w:val="0"/>
          <w:numId w:val="1005"/>
        </w:numPr>
        <w:pStyle w:val="Compact"/>
      </w:pPr>
      <w:r>
        <w:t xml:space="preserve">Central Bank of Egypt. (2022). "Report on Digital Banking Infrastructure Standards in Cairo".</w:t>
      </w:r>
    </w:p>
    <w:p>
      <w:pPr>
        <w:numPr>
          <w:ilvl w:val="0"/>
          <w:numId w:val="1005"/>
        </w:numPr>
        <w:pStyle w:val="Compact"/>
      </w:pPr>
      <w:r>
        <w:t xml:space="preserve">Tanenbaum, A. S., &amp; Bos, H. (2014). "Modern Operating Systems" (4th ed.). Pearson Education.</w:t>
      </w:r>
    </w:p>
    <w:p>
      <w:pPr>
        <w:pStyle w:val="FirstParagraph"/>
      </w:pPr>
      <w:r>
        <w:rPr>
          <w:iCs/>
          <w:i/>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Validation of the Banker’s Algorithm in a High-Transaction Banking Environment</dc:title>
  <dc:creator/>
  <cp:keywords/>
  <dcterms:created xsi:type="dcterms:W3CDTF">2026-07-29T18:00:24Z</dcterms:created>
  <dcterms:modified xsi:type="dcterms:W3CDTF">2026-07-29T18:00:24Z</dcterms:modified>
</cp:coreProperties>
</file>

<file path=docProps/custom.xml><?xml version="1.0" encoding="utf-8"?>
<Properties xmlns="http://schemas.openxmlformats.org/officeDocument/2006/custom-properties" xmlns:vt="http://schemas.openxmlformats.org/officeDocument/2006/docPropsVTypes"/>
</file>