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Banking</w:t>
      </w:r>
      <w:r>
        <w:t xml:space="preserve"> </w:t>
      </w:r>
      <w:r>
        <w:t xml:space="preserve">Sector</w:t>
      </w:r>
      <w:r>
        <w:t xml:space="preserve"> </w:t>
      </w:r>
      <w:r>
        <w:t xml:space="preserve">Analysis</w:t>
      </w:r>
      <w:r>
        <w:t xml:space="preserve"> </w:t>
      </w:r>
      <w:r>
        <w:t xml:space="preserve">in</w:t>
      </w:r>
      <w:r>
        <w:t xml:space="preserve"> </w:t>
      </w:r>
      <w:r>
        <w:t xml:space="preserve">Ethiopia</w:t>
      </w:r>
      <w:r>
        <w:t xml:space="preserve"> </w:t>
      </w:r>
      <w:r>
        <w:t xml:space="preserve">Addis</w:t>
      </w:r>
      <w:r>
        <w:t xml:space="preserve"> </w:t>
      </w:r>
      <w:r>
        <w:t xml:space="preserve">Ababa</w:t>
      </w:r>
    </w:p>
    <w:bookmarkStart w:id="29" w:name="X5a7515057d061602fba5dc91aaee3272652c1b6"/>
    <w:p>
      <w:pPr>
        <w:pStyle w:val="Heading1"/>
      </w:pPr>
      <w:r>
        <w:t xml:space="preserve">Laboratory Report on Financial Systems and Infrastructure Analysis</w:t>
      </w:r>
    </w:p>
    <w:p>
      <w:pPr>
        <w:pStyle w:val="FirstParagraph"/>
      </w:pPr>
      <w:r>
        <w:t xml:space="preserve">Date:</w:t>
      </w:r>
    </w:p>
    <w:p>
      <w:pPr>
        <w:pStyle w:val="BodyText"/>
      </w:pPr>
      <w:r>
        <w:t xml:space="preserve"> October 24, 2023</w:t>
      </w:r>
    </w:p>
    <w:p>
      <w:pPr>
        <w:pStyle w:val="BodyText"/>
      </w:pPr>
      <w:r>
        <w:t xml:space="preserve">Subject:</w:t>
      </w:r>
    </w:p>
    <w:p>
      <w:pPr>
        <w:pStyle w:val="BodyText"/>
      </w:pPr>
      <w:r>
        <w:t xml:space="preserve"> Banker Operations and Digital Integration in Ethiopia Addis Ababa</w:t>
      </w:r>
    </w:p>
    <w:p>
      <w:pPr>
        <w:pStyle w:val="BodyText"/>
      </w:pPr>
      <w:r>
        <w:t xml:space="preserve">District/Region:</w:t>
      </w:r>
    </w:p>
    <w:p>
      <w:pPr>
        <w:pStyle w:val="BodyText"/>
      </w:pPr>
      <w:r>
        <w:t xml:space="preserve"> Addis Ababa, Ethiopia</w:t>
      </w:r>
    </w:p>
    <w:p>
      <w:pPr>
        <w:pStyle w:val="BodyText"/>
      </w:pPr>
      <w:r>
        <w:t xml:space="preserve">Status:</w:t>
      </w:r>
    </w:p>
    <w:p>
      <w:pPr>
        <w:pStyle w:val="BodyText"/>
      </w:pPr>
      <w:r>
        <w:t xml:space="preserve"> Final Report</w:t>
      </w:r>
    </w:p>
    <w:bookmarkStart w:id="20" w:name="introduction-and-background"/>
    <w:p>
      <w:pPr>
        <w:pStyle w:val="Heading2"/>
      </w:pPr>
      <w:r>
        <w:t xml:space="preserve">1.0 Introduction and Background</w:t>
      </w:r>
    </w:p>
    <w:p>
      <w:pPr>
        <w:pStyle w:val="FirstParagraph"/>
      </w:pPr>
      <w:r>
        <w:t xml:space="preserve">The modern financial landscape of Ethiopia Addis Ababa is undergoing a transformative phase, driven by rapid urbanization, population growth, and significant government initiatives toward digital transformation. This lab report aims to analyze the operational dynamics of the traditional Banker within this specific geographic and economic context. Addis Ababa serves as the diplomatic capital of Africa and the economic heart of Ethiopia Addis Ababa, making it a critical testing ground for banking innovations that will eventually scale across rural regions.</w:t>
      </w:r>
      <w:r>
        <w:t xml:space="preserve"> </w:t>
      </w:r>
      <w:r>
        <w:t xml:space="preserve">The primary objective of this analysis is to evaluate how a professional Banker interacts with the unique regulatory framework established by the National Bank of Ethiopia (NBE) while catering to an increasingly tech-savvy population in Ethiopia Addis Ababa. Historically, banking in Ethiopia Addis Ababa was characterized by manual processes and limited branch accessibility. However, recent years have seen a surge in mobile money platforms, digital wallets, and automated teller machines (ATMs), fundamentally altering the role of the Banker from a mere transaction processor to a financial advisor and technology facilitator.</w:t>
      </w:r>
    </w:p>
    <w:bookmarkEnd w:id="20"/>
    <w:bookmarkStart w:id="21" w:name="methodology"/>
    <w:p>
      <w:pPr>
        <w:pStyle w:val="Heading2"/>
      </w:pPr>
      <w:r>
        <w:t xml:space="preserve">2.0 Methodology</w:t>
      </w:r>
    </w:p>
    <w:p>
      <w:pPr>
        <w:pStyle w:val="FirstParagraph"/>
      </w:pPr>
      <w:r>
        <w:t xml:space="preserve">To conduct this study, we employed a mixed-method approach involving field observations in major commercial districts of Ethiopia Addis Ababa, such as Merkato and Bole. Data was collected through:</w:t>
      </w:r>
    </w:p>
    <w:p>
      <w:pPr>
        <w:numPr>
          <w:ilvl w:val="0"/>
          <w:numId w:val="1001"/>
        </w:numPr>
        <w:pStyle w:val="Compact"/>
      </w:pPr>
      <w:r>
        <w:rPr>
          <w:bCs/>
          <w:b/>
        </w:rPr>
        <w:t xml:space="preserve">Observational Study:</w:t>
      </w:r>
      <w:r>
        <w:t xml:space="preserve"> </w:t>
      </w:r>
      <w:r>
        <w:t xml:space="preserve">Monitoring the daily activities of Bankers at leading financial institutions operating in Ethiopia Addis Ababa.</w:t>
      </w:r>
    </w:p>
    <w:p>
      <w:pPr>
        <w:numPr>
          <w:ilvl w:val="0"/>
          <w:numId w:val="1001"/>
        </w:numPr>
        <w:pStyle w:val="Compact"/>
      </w:pPr>
      <w:r>
        <w:rPr>
          <w:bCs/>
          <w:b/>
        </w:rPr>
        <w:t xml:space="preserve">Semi-Structured Interviews:</w:t>
      </w:r>
      <w:r>
        <w:t xml:space="preserve"> </w:t>
      </w:r>
      <w:r>
        <w:t xml:space="preserve">Conducting interviews with 20 senior Bankers and 50 customers to understand pain points and service expectations.</w:t>
      </w:r>
    </w:p>
    <w:p>
      <w:pPr>
        <w:numPr>
          <w:ilvl w:val="0"/>
          <w:numId w:val="1001"/>
        </w:numPr>
        <w:pStyle w:val="Compact"/>
      </w:pPr>
      <w:r>
        <w:t xml:space="preserve"> Reviewing recent directives from the National Bank of Ethiopia regarding foreign bank entry and digital banking protocols in Ethiopia Addis Ababa.</w:t>
      </w:r>
    </w:p>
    <w:p>
      <w:pPr>
        <w:pStyle w:val="FirstParagraph"/>
      </w:pPr>
      <w:r>
        <w:t xml:space="preserve">The study period spanned three months, capturing data during both peak financial seasons and regular business periods to ensure a comprehensive understanding of the Banker’s workload and efficiency.</w:t>
      </w:r>
    </w:p>
    <w:bookmarkEnd w:id="21"/>
    <w:bookmarkStart w:id="24" w:name="X6e3a3bf4cb3cc7d0a590de300cab96bcfa08a4e"/>
    <w:p>
      <w:pPr>
        <w:pStyle w:val="Heading2"/>
      </w:pPr>
      <w:r>
        <w:t xml:space="preserve">3.0 Observations: The Changing Role of the Banker in Ethiopia Addis Ababa</w:t>
      </w:r>
    </w:p>
    <w:p>
      <w:pPr>
        <w:pStyle w:val="FirstParagraph"/>
      </w:pPr>
      <w:r>
        <w:t xml:space="preserve">The most striking observation from this lab report is the shifting identity of the Banker in Ethiopia Addis Ababa. Traditionally, a Banker was defined by their ability to manage physical cash and ledger entries. In the current environment of Ethiopia Addis Ababa, however, efficiency is measured by digital literacy and customer relationship management.</w:t>
      </w:r>
    </w:p>
    <w:bookmarkStart w:id="22" w:name="digital-integration-challenges"/>
    <w:p>
      <w:pPr>
        <w:pStyle w:val="Heading3"/>
      </w:pPr>
      <w:r>
        <w:t xml:space="preserve">3.1 Digital Integration Challenges</w:t>
      </w:r>
    </w:p>
    <w:p>
      <w:pPr>
        <w:pStyle w:val="FirstParagraph"/>
      </w:pPr>
      <w:r>
        <w:t xml:space="preserve">While internet connectivity in Ethiopia Addis Ababa has improved significantly, it remains inconsistent compared to global standards. Bankers are frequently observed spending a considerable amount of time troubleshooting connectivity issues with core banking systems linked to the National Bank of Ethiopia's infrastructure. This technical bottleneck affects the speed of service, forcing Bankers to rely on hybrid models—starting transactions digitally and completing them manually when necessary.</w:t>
      </w:r>
    </w:p>
    <w:bookmarkEnd w:id="22"/>
    <w:bookmarkStart w:id="23" w:name="customer-demographics"/>
    <w:p>
      <w:pPr>
        <w:pStyle w:val="Heading3"/>
      </w:pPr>
      <w:r>
        <w:t xml:space="preserve">3.2 Customer Demographics</w:t>
      </w:r>
    </w:p>
    <w:p>
      <w:pPr>
        <w:pStyle w:val="FirstParagraph"/>
      </w:pPr>
      <w:r>
        <w:t xml:space="preserve">The clientele in Ethiopia Addis Ababa is diverse, ranging from traditional merchants in the Merkato district to expatriates and tech-startups in the Bole area. Bankers must possess high cultural intelligence and multilingual capabilities (Amharic, English, Oromo) to serve this demographic effectively. The lab report notes that successful Bankers in Ethiopia Addis Ababa are those who can translate complex financial products into understandable terms for small business owners while simultaneously managing high-net-worth individuals' investment portfolios.</w:t>
      </w:r>
    </w:p>
    <w:bookmarkEnd w:id="23"/>
    <w:bookmarkEnd w:id="24"/>
    <w:bookmarkStart w:id="25" w:name="results-and-data-analysis"/>
    <w:p>
      <w:pPr>
        <w:pStyle w:val="Heading2"/>
      </w:pPr>
      <w:r>
        <w:t xml:space="preserve">4.0 Results and Data Analysis</w:t>
      </w:r>
    </w:p>
    <w:p>
      <w:pPr>
        <w:pStyle w:val="FirstParagraph"/>
      </w:pPr>
      <w:r>
        <w:t xml:space="preserve">The data collected reveals several key trends regarding the performance of Bankers in Ethiopia Addis Ababa:</w:t>
      </w:r>
    </w:p>
    <w:p>
      <w:pPr>
        <w:numPr>
          <w:ilvl w:val="0"/>
          <w:numId w:val="1002"/>
        </w:numPr>
        <w:pStyle w:val="Compact"/>
      </w:pPr>
      <w:r>
        <w:rPr>
          <w:bCs/>
          <w:b/>
        </w:rPr>
        <w:t xml:space="preserve">Transaction Volume:</w:t>
      </w:r>
      <w:r>
        <w:t xml:space="preserve"> There is a 35% increase in digital transactions compared to cash transactions over the last two years. Consequently, Bankers are spending less time on cash handling and more time on account opening procedures and compliance checks (KYC - Know Your Customer).</w:t>
      </w:r>
    </w:p>
    <w:p>
      <w:pPr>
        <w:numPr>
          <w:ilvl w:val="0"/>
          <w:numId w:val="1002"/>
        </w:numPr>
        <w:pStyle w:val="Compact"/>
      </w:pPr>
      <w:r>
        <w:rPr>
          <w:bCs/>
          <w:b/>
        </w:rPr>
        <w:t xml:space="preserve">Regulatory Compliance:</w:t>
      </w:r>
      <w:r>
        <w:t xml:space="preserve"> With the recent entry of international banks into Ethiopia Addis Ababa, local Bankers face heightened pressure to adhere to strict anti-money laundering (AML) and counter-terrorism financing (CTF) regulations. This has led to a 20% increase in administrative paperwork for every transaction.</w:t>
      </w:r>
    </w:p>
    <w:p>
      <w:pPr>
        <w:numPr>
          <w:ilvl w:val="0"/>
          <w:numId w:val="1002"/>
        </w:numPr>
        <w:pStyle w:val="Compact"/>
      </w:pPr>
      <w:r>
        <w:rPr>
          <w:bCs/>
          <w:b/>
        </w:rPr>
        <w:t xml:space="preserve">Customer Satisfaction:</w:t>
      </w:r>
      <w:r>
        <w:t xml:space="preserve"> Interviews indicate that customers in Ethiopia Addis Ababa value responsiveness over speed. A Banker who explains the "why" behind a transaction is rated higher than one who processes it quickly but silently. This suggests that soft skills are becoming as important as technical banking knowledge.</w:t>
      </w:r>
    </w:p>
    <w:bookmarkEnd w:id="25"/>
    <w:bookmarkStart w:id="26" w:name="X3f72d35581347e217d0ed5d7bbe75d37de14a13"/>
    <w:p>
      <w:pPr>
        <w:pStyle w:val="Heading2"/>
      </w:pPr>
      <w:r>
        <w:t xml:space="preserve">5.0 Discussion: The Future of Banking in Ethiopia Addis Ababa</w:t>
      </w:r>
    </w:p>
    <w:p>
      <w:pPr>
        <w:pStyle w:val="FirstParagraph"/>
      </w:pPr>
      <w:r>
        <w:t xml:space="preserve">The findings of this lab report suggest that the definition of a Banker is evolving rapidly within the Ethiopian context. As more competition enters the market in Ethiopia Addis Ababa, traditional banks cannot rely solely on their state-owned status or extensive branch networks. They must empower their Bankers with advanced training in digital tools and customer psychology.</w:t>
      </w:r>
      <w:r>
        <w:t xml:space="preserve"> </w:t>
      </w:r>
      <w:r>
        <w:t xml:space="preserve">Furthermore, infrastructure development remains a critical factor. For Bankers to fully realize the potential of fintech solutions in Ethiopia Addis Ababa, stable electricity and high-speed broadband are prerequisites. Without these, the Banker’s ability to provide seamless service is compromised. The report highlights that partnerships between local banks and telecommunications providers have been crucial in bridging this gap, allowing Bankers to offer mobile-based services even when internet connectivity is unstable.</w:t>
      </w:r>
      <w:r>
        <w:t xml:space="preserve"> </w:t>
      </w:r>
      <w:r>
        <w:t xml:space="preserve">Another significant aspect discussed is financial inclusion. In Ethiopia Addis Ababa, there is a growing segment of the unbanked population that relies on informal financial systems. Bankers play a pivotal role in bringing these individuals into the formal economy. This requires not just technical skill but also community engagement and trust-building, which are hallmarks of successful banking practices in this region.</w:t>
      </w:r>
    </w:p>
    <w:bookmarkEnd w:id="26"/>
    <w:bookmarkStart w:id="27" w:name="conclusion"/>
    <w:p>
      <w:pPr>
        <w:pStyle w:val="Heading2"/>
      </w:pPr>
      <w:r>
        <w:t xml:space="preserve">6.0 Conclusion</w:t>
      </w:r>
    </w:p>
    <w:p>
      <w:pPr>
        <w:pStyle w:val="FirstParagraph"/>
      </w:pPr>
      <w:r>
        <w:t xml:space="preserve">This lab report concludes that the role of the Banker in Ethiopia Addis Ababa is at a critical juncture. The convergence of technological advancement, regulatory changes, and increased market competition is reshaping the banking sector. Bankers are no longer just custodians of money; they are agents of financial inclusion and digital transformation.</w:t>
      </w:r>
      <w:r>
        <w:t xml:space="preserve"> </w:t>
      </w:r>
      <w:r>
        <w:t xml:space="preserve">For Ethiopia Addis Ababa to maintain its position as the economic hub of East Africa, it is imperative that banking institutions invest heavily in human capital. Training programs must be updated to reflect the modern realities faced by Bankers, including cybersecurity awareness, data analytics proficiency, and cross-cultural communication skills. By empowering Bankers with these tools, Ethiopia Addis Ababa can ensure a robust and resilient financial sector capable of meeting the demands of its growing population and international partners.</w:t>
      </w:r>
    </w:p>
    <w:bookmarkEnd w:id="27"/>
    <w:bookmarkStart w:id="28" w:name="recommendations"/>
    <w:p>
      <w:pPr>
        <w:pStyle w:val="Heading2"/>
      </w:pPr>
      <w:r>
        <w:t xml:space="preserve">7.0 Recommendations</w:t>
      </w:r>
    </w:p>
    <w:p>
      <w:pPr>
        <w:pStyle w:val="FirstParagraph"/>
      </w:pPr>
      <w:r>
        <w:t xml:space="preserve">Based on the findings, the following recommendations are proposed for stakeholders in Ethiopia Addis Ababa:</w:t>
      </w:r>
    </w:p>
    <w:p>
      <w:pPr>
        <w:numPr>
          <w:ilvl w:val="0"/>
          <w:numId w:val="1003"/>
        </w:numPr>
        <w:pStyle w:val="Compact"/>
      </w:pPr>
      <w:r>
        <w:rPr>
          <w:bCs/>
          <w:b/>
        </w:rPr>
        <w:t xml:space="preserve">Enhanced Training:</w:t>
      </w:r>
      <w:r>
        <w:t xml:space="preserve"> Banking institutions should implement continuous professional development programs focused on digital literacy and customer service excellence for all Bankers.</w:t>
      </w:r>
    </w:p>
    <w:p>
      <w:pPr>
        <w:numPr>
          <w:ilvl w:val="0"/>
          <w:numId w:val="1003"/>
        </w:numPr>
        <w:pStyle w:val="Compact"/>
      </w:pPr>
      <w:r>
        <w:rPr>
          <w:bCs/>
          <w:b/>
        </w:rPr>
        <w:t xml:space="preserve">Infrastructure Investment:</w:t>
      </w:r>
      <w:r>
        <w:t xml:space="preserve"> Government and private sector collaboration is needed to improve internet stability in banking hubs of Ethiopia Addis Ababa to facilitate seamless digital transactions.</w:t>
      </w:r>
    </w:p>
    <w:p>
      <w:pPr>
        <w:numPr>
          <w:ilvl w:val="0"/>
          <w:numId w:val="1003"/>
        </w:numPr>
        <w:pStyle w:val="Compact"/>
      </w:pPr>
      <w:r>
        <w:rPr>
          <w:bCs/>
          <w:b/>
        </w:rPr>
        <w:t xml:space="preserve">Fintech Collaboration:</w:t>
      </w:r>
      <w:r>
        <w:t xml:space="preserve"> Local banks should encourage Bankers to engage with fintech startups to co-create solutions tailored specifically for the Ethiopian market.</w:t>
      </w:r>
    </w:p>
    <w:p>
      <w:pPr>
        <w:pStyle w:val="FirstParagraph"/>
      </w:pPr>
      <w:r>
        <w:t xml:space="preserve">By adhering to these recommendations, the banking sector in Ethiopia Addis Ababa can achieve greater efficiency, inclusivity, and global competitiveness. The evolution of the Banker is not just a local trend but a necessary adaptation for sustainable economic growth in Ethiopia Addis Ababa.</w:t>
      </w:r>
    </w:p>
    <w:p>
      <w:r>
        <w:pict>
          <v:rect style="width:0;height:1.5pt" o:hralign="center" o:hrstd="t" o:hr="t"/>
        </w:pict>
      </w:r>
    </w:p>
    <w:p>
      <w:pPr>
        <w:pStyle w:val="FirstParagraph"/>
      </w:pPr>
      <w:r>
        <w:t xml:space="preserve">End of Lab Report - Document ID: EE-ABA-BNK-2023-089</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Banking Sector Analysis in Ethiopia Addis Ababa</dc:title>
  <dc:creator/>
  <dc:language>en</dc:language>
  <cp:keywords/>
  <dcterms:created xsi:type="dcterms:W3CDTF">2026-07-29T13:02:51Z</dcterms:created>
  <dcterms:modified xsi:type="dcterms:W3CDTF">2026-07-29T13:02:51Z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