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Protocol</w:t>
      </w:r>
      <w:r>
        <w:t xml:space="preserve"> </w:t>
      </w:r>
      <w:r>
        <w:t xml:space="preserve">in</w:t>
      </w:r>
      <w:r>
        <w:t xml:space="preserve"> </w:t>
      </w:r>
      <w:r>
        <w:t xml:space="preserve">Germany</w:t>
      </w:r>
      <w:r>
        <w:t xml:space="preserve"> </w:t>
      </w:r>
      <w:r>
        <w:t xml:space="preserve">Munich</w:t>
      </w:r>
    </w:p>
    <w:bookmarkStart w:id="29" w:name="Xc7306eb1154bcf9859572c92efcd4f964f64438"/>
    <w:p>
      <w:pPr>
        <w:pStyle w:val="Heading1"/>
      </w:pPr>
      <w:r>
        <w:t xml:space="preserve">Laboratory Report: Strategic Analysis of the Banker Model</w:t>
      </w:r>
    </w:p>
    <w:p>
      <w:pPr>
        <w:pStyle w:val="FirstParagraph"/>
      </w:pPr>
      <w:r>
        <w:t xml:space="preserve">Location: Germany, Munich</w:t>
      </w:r>
      <w:r>
        <w:br/>
      </w:r>
      <w:r>
        <w:t xml:space="preserve">Date: October 26, 2023</w:t>
      </w:r>
      <w:r>
        <w:br/>
      </w:r>
      <w:r>
        <w:t xml:space="preserve">Institutional Context: Bavarian Financial Systems Research Institute</w:t>
      </w:r>
    </w:p>
    <w:bookmarkStart w:id="20" w:name="executive-summary-and-abstract"/>
    <w:p>
      <w:pPr>
        <w:pStyle w:val="Heading2"/>
      </w:pPr>
      <w:r>
        <w:t xml:space="preserve">1. Executive Summary and Abstract</w:t>
      </w:r>
    </w:p>
    <w:p>
      <w:pPr>
        <w:pStyle w:val="FirstParagraph"/>
      </w:pPr>
      <w:r>
        <w:t xml:space="preserve">This laboratory report investigates the implementation and operational efficacy of the "Banker" algorithm within the constrained economic ecosystem of Germany Munich. The primary objective is to evaluate how resource allocation strategies, traditionally derived from operating system concurrency control, translate into real-world banking risk management frameworks specific to this German metropolitan hub. By simulating various transaction loads and credit limit scenarios, this study aims to determine if the Banker model provides sufficient deadlock avoidance in a high-stakes financial environment characterized by strict regulatory oversight and robust economic stability. The findings suggest that while the Banker algorithm offers theoretical guarantees against deadlocks, its practical application in Germany Munich requires significant adaptation to accommodate local liquidity requirements and European banking directives.</w:t>
      </w:r>
    </w:p>
    <w:bookmarkEnd w:id="20"/>
    <w:bookmarkStart w:id="21" w:name="introduction"/>
    <w:p>
      <w:pPr>
        <w:pStyle w:val="Heading2"/>
      </w:pPr>
      <w:r>
        <w:t xml:space="preserve">2. Introduction</w:t>
      </w:r>
    </w:p>
    <w:p>
      <w:pPr>
        <w:pStyle w:val="FirstParagraph"/>
      </w:pPr>
      <w:r>
        <w:t xml:space="preserve">The concept of the "Banker" algorithm originated in computer science as a deadlock avoidance method introduced by Edsger W. Dijkstra. However, in the context of this report, we adapt the terminology and logic to reflect its metaphorical and literal application within banking systems. The core premise remains identical: a system must ensure that it never enters an unsafe state where resources are allocated such that no process can proceed.</w:t>
      </w:r>
    </w:p>
    <w:p>
      <w:pPr>
        <w:pStyle w:val="BodyText"/>
      </w:pPr>
      <w:r>
        <w:t xml:space="preserve">Germany Munich serves as a critical case study for this analysis. As the capital of Bavaria and a major financial hub in Central Europe, Munich hosts numerous international banks, fintech startups, and regulatory bodies. The economic environment here is characterized by high precision, strict adherence to rules (often referred to locally as *Ordnung*), and a robust banking sector dominated by both large commercial entities and strong cooperative banks (*Genossenschaftsbanken*). Understanding how the theoretical constraints of the Banker model apply to this specific locale is essential for optimizing financial software architectures used within the region.</w:t>
      </w:r>
    </w:p>
    <w:bookmarkEnd w:id="21"/>
    <w:bookmarkStart w:id="22" w:name="methodology"/>
    <w:p>
      <w:pPr>
        <w:pStyle w:val="Heading2"/>
      </w:pPr>
      <w:r>
        <w:t xml:space="preserve">3. Methodology</w:t>
      </w:r>
    </w:p>
    <w:p>
      <w:pPr>
        <w:pStyle w:val="FirstParagraph"/>
      </w:pPr>
      <w:r>
        <w:t xml:space="preserve">To ensure rigorous analysis, we established a simulated environment replicating a simplified banking ledger system operating in Germany Munich. The methodology involved three key phases:</w:t>
      </w:r>
    </w:p>
    <w:p>
      <w:pPr>
        <w:numPr>
          <w:ilvl w:val="0"/>
          <w:numId w:val="1001"/>
        </w:numPr>
        <w:pStyle w:val="Compact"/>
      </w:pPr>
      <w:r>
        <w:rPr>
          <w:bCs/>
          <w:b/>
        </w:rPr>
        <w:t xml:space="preserve">Data Acquisition:</w:t>
      </w:r>
      <w:r>
        <w:t xml:space="preserve"> </w:t>
      </w:r>
      <w:r>
        <w:t xml:space="preserve">We gathered historical transaction data from mid-sized banks located in the Munich metropolitan area to understand typical request patterns for computational resources (representing capital liquidity).</w:t>
      </w:r>
    </w:p>
    <w:p>
      <w:pPr>
        <w:numPr>
          <w:ilvl w:val="0"/>
          <w:numId w:val="1001"/>
        </w:numPr>
        <w:pStyle w:val="Compact"/>
      </w:pPr>
      <w:r>
        <w:rPr>
          <w:bCs/>
          <w:b/>
        </w:rPr>
        <w:t xml:space="preserve">Simulation Setup:</w:t>
      </w:r>
      <w:r>
        <w:t xml:space="preserve"> </w:t>
      </w:r>
      <w:r>
        <w:t xml:space="preserve">We implemented a discrete-event simulation engine. In this model, "Processes" represent individual customers or corporate entities requesting loans, and "Resources" represent available capital reserves held by the bank in Munich.</w:t>
      </w:r>
    </w:p>
    <w:p>
      <w:pPr>
        <w:numPr>
          <w:ilvl w:val="0"/>
          <w:numId w:val="1001"/>
        </w:numPr>
        <w:pStyle w:val="Compact"/>
      </w:pPr>
      <w:r>
        <w:rPr>
          <w:bCs/>
          <w:b/>
        </w:rPr>
        <w:t xml:space="preserve">The Banker Algorithm Implementation:</w:t>
      </w:r>
      <w:r>
        <w:t xml:space="preserve"> </w:t>
      </w:r>
      <w:r>
        <w:t xml:space="preserve">We deployed the core logic of the Banker algorithm. Before granting a loan (resource request), the system calculates whether granting it would leave enough resources for all other entities to complete their transactions without entering a deadlock state. This is achieved by maintaining a "Need" matrix and comparing it against available resources.</w:t>
      </w:r>
    </w:p>
    <w:bookmarkEnd w:id="22"/>
    <w:bookmarkStart w:id="26" w:name="results-and-analysis"/>
    <w:p>
      <w:pPr>
        <w:pStyle w:val="Heading2"/>
      </w:pPr>
      <w:r>
        <w:t xml:space="preserve">4. Results and Analysis</w:t>
      </w:r>
    </w:p>
    <w:p>
      <w:pPr>
        <w:pStyle w:val="FirstParagraph"/>
      </w:pPr>
      <w:r>
        <w:t xml:space="preserve">The simulation yielded several critical insights regarding the behavior of the Banker model within the specific economic context of Germany Munich.</w:t>
      </w:r>
    </w:p>
    <w:bookmarkStart w:id="23" w:name="safety-sequence-verification"/>
    <w:p>
      <w:pPr>
        <w:pStyle w:val="Heading3"/>
      </w:pPr>
      <w:r>
        <w:t xml:space="preserve">4.1 Safety Sequence Verification</w:t>
      </w:r>
    </w:p>
    <w:p>
      <w:pPr>
        <w:pStyle w:val="FirstParagraph"/>
      </w:pPr>
      <w:r>
        <w:t xml:space="preserve">In every test case, the system successfully identified safe sequences for capital allocation. When a client in our simulation (representing a business in Munich) requested funds exceeding their current available credit limit but within their declared maximum need, the Banker algorithm correctly withheld approval unless it could prove that all other pending requests could still be satisfied. This prevented any scenario where capital was locked indefinitely, mirroring the prevention of financial gridlock.</w:t>
      </w:r>
    </w:p>
    <w:bookmarkEnd w:id="23"/>
    <w:bookmarkStart w:id="24" w:name="efficiency-vs.-safety-trade-off"/>
    <w:p>
      <w:pPr>
        <w:pStyle w:val="Heading3"/>
      </w:pPr>
      <w:r>
        <w:t xml:space="preserve">4.2 Efficiency vs. Safety Trade-off</w:t>
      </w:r>
    </w:p>
    <w:p>
      <w:pPr>
        <w:pStyle w:val="FirstParagraph"/>
      </w:pPr>
      <w:r>
        <w:t xml:space="preserve">A significant finding was the overhead associated with the safety check. In a high-frequency trading environment often found in Germany Munich’s financial districts, the computational cost of calculating safe states before every transaction introduced latency. While the Banker algorithm guarantees no deadlocks, it restricts resource allocation significantly more than necessary in many benign scenarios. This conservatism aligns well with German banking culture’s preference for security over speed but may hinder competitiveness against faster, less regulated international fintech competitors.</w:t>
      </w:r>
    </w:p>
    <w:bookmarkEnd w:id="24"/>
    <w:bookmarkStart w:id="25" w:name="regional-specifics-the-munich-factor"/>
    <w:p>
      <w:pPr>
        <w:pStyle w:val="Heading3"/>
      </w:pPr>
      <w:r>
        <w:t xml:space="preserve">4.3 Regional Specifics: The Munich Factor</w:t>
      </w:r>
    </w:p>
    <w:p>
      <w:pPr>
        <w:pStyle w:val="FirstParagraph"/>
      </w:pPr>
      <w:r>
        <w:t xml:space="preserve">The cultural and regulatory landscape of Germany Munich introduces unique variables. The simulation incorporated variables reflecting local preferences for long-term stability over short-term liquidity spikes. It was observed that the Banker algorithm performed exceptionally well in this environment because the "Need" matrices (maximum credit requirements) were relatively predictable. Unlike volatile markets, the steady nature of Bavarian economic activities allowed for more accurate forecasting of resource needs, thereby reducing the frequency of rejected but safe requests.</w:t>
      </w:r>
    </w:p>
    <w:bookmarkEnd w:id="25"/>
    <w:bookmarkEnd w:id="26"/>
    <w:bookmarkStart w:id="27" w:name="discussion"/>
    <w:p>
      <w:pPr>
        <w:pStyle w:val="Heading2"/>
      </w:pPr>
      <w:r>
        <w:t xml:space="preserve">5. Discussion</w:t>
      </w:r>
    </w:p>
    <w:p>
      <w:pPr>
        <w:pStyle w:val="FirstParagraph"/>
      </w:pPr>
      <w:r>
        <w:t xml:space="preserve">The application of the Banker algorithm in Germany Munich highlights a fascinating intersection between computer science theory and economic practice. The rigid structure required by the Banker model resonates with the regulatory frameworks enforced by BaFin (the Federal Financial Supervisory Authority) in Germany.</w:t>
      </w:r>
    </w:p>
    <w:p>
      <w:pPr>
        <w:pStyle w:val="BodyText"/>
      </w:pPr>
      <w:r>
        <w:t xml:space="preserve">However, one limitation noted was the static nature of initial resource declarations. In reality, businesses in Munich may revise their capital needs dynamically due to market fluctuations. The classic Banker algorithm assumes that processes declare their maximum need upfront and never change it. To adapt this for modern banking in Germany Munich, we propose a modified "Dynamic Banker" protocol that allows for periodic re-evaluation of the Need matrix under strict audit trails.</w:t>
      </w:r>
    </w:p>
    <w:p>
      <w:pPr>
        <w:pStyle w:val="BodyText"/>
      </w:pPr>
      <w:r>
        <w:t xml:space="preserve">Furthermore, the psychological impact on clients was simulated. In Germany Munich, transparency is valued. When a request is denied by an algorithm based on safety checks, providing clear feedback about why the system entered an "Unsafe State" rather than a simple rejection error code improves client trust and compliance with banking regulations.</w:t>
      </w:r>
    </w:p>
    <w:bookmarkEnd w:id="27"/>
    <w:bookmarkStart w:id="28" w:name="conclusion"/>
    <w:p>
      <w:pPr>
        <w:pStyle w:val="Heading2"/>
      </w:pPr>
      <w:r>
        <w:t xml:space="preserve">6. Conclusion</w:t>
      </w:r>
    </w:p>
    <w:p>
      <w:pPr>
        <w:pStyle w:val="FirstParagraph"/>
      </w:pPr>
      <w:r>
        <w:t xml:space="preserve">In conclusion, this laboratory report demonstrates that the Banker algorithm is highly effective for ensuring stability in banking systems operating within Germany Munich. Its ability to prevent deadlocks (financial gridlock) makes it a robust choice for critical infrastructure management. However, its inherent conservatism requires optimization to handle the high-speed demands of modern finance.</w:t>
      </w:r>
    </w:p>
    <w:p>
      <w:pPr>
        <w:pStyle w:val="BodyText"/>
      </w:pPr>
      <w:r>
        <w:t xml:space="preserve">We recommend that financial institutions in Germany Munich adopt a hybrid approach: utilizing the Banker algorithm’s logic for large, strategic capital allocations where risk is paramount, while employing more flexible resource management techniques for routine transactions. This balanced strategy honors the precise and safe banking traditions of Munich while embracing necessary efficiencies.</w:t>
      </w:r>
    </w:p>
    <w:p>
      <w:pPr>
        <w:pStyle w:val="BodyText"/>
      </w:pPr>
      <w:r>
        <w:t xml:space="preserve">Future research should focus on integrating machine learning models to predict "Need" values more accurately, thereby reducing the overhead of safety checks in the Banker algorithm while maintaining its deadlock-free guarantees.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Protocol in Germany Munich</dc:title>
  <dc:creator/>
  <dc:language>en</dc:language>
  <cp:keywords/>
  <dcterms:created xsi:type="dcterms:W3CDTF">2026-07-29T08:52:10Z</dcterms:created>
  <dcterms:modified xsi:type="dcterms:W3CDTF">2026-07-29T08:52:10Z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