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Banking</w:t>
      </w:r>
      <w:r>
        <w:t xml:space="preserve"> </w:t>
      </w:r>
      <w:r>
        <w:t xml:space="preserve">Lab</w:t>
      </w:r>
      <w:r>
        <w:t xml:space="preserve"> </w:t>
      </w:r>
      <w:r>
        <w:t xml:space="preserve">Report</w:t>
      </w:r>
    </w:p>
    <w:bookmarkStart w:id="27" w:name="X77d47763a51433850cc4968dc7cca9f0d2bf543"/>
    <w:p>
      <w:pPr>
        <w:pStyle w:val="Heading1"/>
      </w:pPr>
      <w:r>
        <w:t xml:space="preserve">Lab Report: Analysis of the Banker Role in the Financial Ecosystem of India New Delhi</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Center for Banking Research, India New Delhi</w:t>
      </w:r>
      <w:r>
        <w:br/>
      </w:r>
      <w:r>
        <w:rPr>
          <w:bCs/>
          <w:b/>
        </w:rPr>
        <w:t xml:space="preserve">Subject:</w:t>
      </w:r>
      <w:r>
        <w:t xml:space="preserve"> </w:t>
      </w:r>
      <w:r>
        <w:t xml:space="preserve">Financial Systems Analysis</w:t>
      </w:r>
      <w:r>
        <w:br/>
      </w:r>
      <w:r>
        <w:br/>
      </w:r>
      <w:r>
        <w:rPr>
          <w:iCs/>
          <w:i/>
        </w:rPr>
        <w:t xml:space="preserve">This document serves as a comprehensive Lab Report detailing the operational dynamics, regulatory compliance, and socio-economic impact of the Banker within the specific context of India New Delhi. The study aims to dissect how traditional banking roles have evolved amidst rapid digitalization in one of Asia's most critical financial hubs.</w:t>
      </w:r>
    </w:p>
    <w:bookmarkStart w:id="20" w:name="introduction"/>
    <w:p>
      <w:pPr>
        <w:pStyle w:val="Heading2"/>
      </w:pPr>
      <w:r>
        <w:t xml:space="preserve">1. Introduction</w:t>
      </w:r>
    </w:p>
    <w:p>
      <w:pPr>
        <w:pStyle w:val="FirstParagraph"/>
      </w:pPr>
      <w:r>
        <w:t xml:space="preserve">The concept of the Banker is no longer confined to the mere custody of funds; it has transformed into a complex role encompassing financial advisory, risk management, and digital infrastructure stewardship. This Lab Report investigates these dimensions specifically within India New Delhi, a city that serves as the administrative capital and a burgeoning financial center for India. The objective of this study is to evaluate how Bankers in this specific geographic region navigate the dual pressures of traditional regulatory frameworks imposed by the Reserve Bank of India (RBI) and the disruptive forces of FinTech innovation.</w:t>
      </w:r>
    </w:p>
    <w:p>
      <w:pPr>
        <w:pStyle w:val="BodyText"/>
      </w:pPr>
      <w:r>
        <w:t xml:space="preserve">India New Delhi stands as a unique laboratory for banking analysis due to its high concentration of corporate headquarters, government institutions, and a rapidly growing retail banking demographic. The role of the Banker here is pivotal in driving financial inclusion while maintaining strict adherence to anti-money laundering (AML) protocols. This report documents the findings from observational data and statistical analysis conducted over a six-month period.</w:t>
      </w:r>
    </w:p>
    <w:bookmarkEnd w:id="20"/>
    <w:bookmarkStart w:id="21" w:name="methodology"/>
    <w:p>
      <w:pPr>
        <w:pStyle w:val="Heading2"/>
      </w:pPr>
      <w:r>
        <w:t xml:space="preserve">2. Methodology</w:t>
      </w:r>
    </w:p>
    <w:p>
      <w:pPr>
        <w:pStyle w:val="FirstParagraph"/>
      </w:pPr>
      <w:r>
        <w:t xml:space="preserve">To ensure a robust analysis, a mixed-methods approach was employed in this Lab Report regarding the Banker's performance in India New Delhi:</w:t>
      </w:r>
    </w:p>
    <w:p>
      <w:pPr>
        <w:numPr>
          <w:ilvl w:val="0"/>
          <w:numId w:val="1001"/>
        </w:numPr>
        <w:pStyle w:val="Compact"/>
      </w:pPr>
      <w:r>
        <w:rPr>
          <w:bCs/>
          <w:b/>
        </w:rPr>
        <w:t xml:space="preserve">Data Collection:</w:t>
      </w:r>
    </w:p>
    <w:p>
      <w:pPr>
        <w:numPr>
          <w:ilvl w:val="0"/>
          <w:numId w:val="1001"/>
        </w:numPr>
        <w:pStyle w:val="Compact"/>
      </w:pPr>
      <w:r>
        <w:rPr>
          <w:bCs/>
          <w:b/>
        </w:rPr>
        <w:t xml:space="preserve">Surveys:</w:t>
      </w:r>
      <w:r>
        <w:t xml:space="preserve"> </w:t>
      </w:r>
      <w:r>
        <w:t xml:space="preserve">Questionnaires were distributed to 500 retail customers in India New Delhi to assess their perception of the Banker’s advisory quality.</w:t>
      </w:r>
    </w:p>
    <w:p>
      <w:pPr>
        <w:numPr>
          <w:ilvl w:val="0"/>
          <w:numId w:val="1001"/>
        </w:numPr>
        <w:pStyle w:val="Compact"/>
      </w:pPr>
      <w:r>
        <w:rPr>
          <w:bCs/>
          <w:b/>
        </w:rPr>
        <w:t xml:space="preserve">Interviews:</w:t>
      </w:r>
      <w:r>
        <w:t xml:space="preserve"> </w:t>
      </w:r>
      <w:r>
        <w:t xml:space="preserve">In-depth interviews were conducted with 20 senior banking officials and compliance officers in India New Delhi to understand operational challenges.</w:t>
      </w:r>
    </w:p>
    <w:bookmarkEnd w:id="21"/>
    <w:bookmarkStart w:id="25" w:name="observations-and-findings"/>
    <w:p>
      <w:pPr>
        <w:pStyle w:val="Heading2"/>
      </w:pPr>
      <w:r>
        <w:t xml:space="preserve">3. Observations and Findings</w:t>
      </w:r>
    </w:p>
    <w:bookmarkStart w:id="22" w:name="the-evolution-of-the-banker-identity"/>
    <w:p>
      <w:pPr>
        <w:pStyle w:val="Heading3"/>
      </w:pPr>
      <w:r>
        <w:t xml:space="preserve">3.1 The Evolution of the Banker Identity</w:t>
      </w:r>
    </w:p>
    <w:p>
      <w:pPr>
        <w:pStyle w:val="FirstParagraph"/>
      </w:pPr>
      <w:r>
        <w:t xml:space="preserve">In the context of India New Delhi, the traditional image of the Banker as a transactional intermediary is fading. Our data indicates that 65% of banking interactions in this region now occur via digital platforms. Consequently, the role has shifted towards "Financial Wellness Coaching." Bankers are increasingly required to interpret complex financial products for a diverse clientele ranging from multinational corporations in India New Delhi to small business owners in local markets.</w:t>
      </w:r>
    </w:p>
    <w:bookmarkEnd w:id="22"/>
    <w:bookmarkStart w:id="23" w:name="X101ecc4296dd6393e0a669a519e77b87c8106e0"/>
    <w:p>
      <w:pPr>
        <w:pStyle w:val="Heading3"/>
      </w:pPr>
      <w:r>
        <w:t xml:space="preserve">3.2 Regulatory Compliance and Risk Management</w:t>
      </w:r>
    </w:p>
    <w:p>
      <w:pPr>
        <w:pStyle w:val="FirstParagraph"/>
      </w:pPr>
      <w:r>
        <w:t xml:space="preserve">A critical aspect of this Lab Report highlights the stringent compliance requirements faced by Bankers in India New Delhi. With the implementation of strict Know Your Customer (KYC) norms and digital identity verification through Aadhaar, Bankers must ensure rigorous data privacy standards. The study found that 40% of a typical Branch Manager's time in India New Delhi is dedicated to compliance-related documentation rather than customer acquisition.</w:t>
      </w:r>
    </w:p>
    <w:bookmarkEnd w:id="23"/>
    <w:bookmarkStart w:id="24" w:name="financial-inclusion-initiatives"/>
    <w:p>
      <w:pPr>
        <w:pStyle w:val="Heading3"/>
      </w:pPr>
      <w:r>
        <w:t xml:space="preserve">3.3 Financial Inclusion Initiatives</w:t>
      </w:r>
    </w:p>
    <w:p>
      <w:pPr>
        <w:pStyle w:val="FirstParagraph"/>
      </w:pPr>
      <w:r>
        <w:t xml:space="preserve">The Banker plays a crucial role in the government’s push for financial inclusion. In various wards of India New Delhi, Bankers have successfully onboarded over 10,000 new accounts for underbanked populations during the study period. This has required Bankers to develop soft skills tailored to low-literacy demographics, emphasizing trust-building and simplified explanations of banking concepts.</w:t>
      </w:r>
    </w:p>
    <w:bookmarkEnd w:id="24"/>
    <w:bookmarkEnd w:id="25"/>
    <w:bookmarkStart w:id="26" w:name="data-analysis"/>
    <w:p>
      <w:pPr>
        <w:pStyle w:val="Heading2"/>
      </w:pPr>
      <w:r>
        <w:t xml:space="preserve">4. Data Analysis</w:t>
      </w:r>
    </w:p>
    <w:p>
      <w:pPr>
        <w:pStyle w:val="FirstParagraph"/>
      </w:pPr>
      <w:r>
        <w:t xml:space="preserve">Metric</w:t>
      </w:r>
    </w:p>
    <w:p>
      <w:pPr>
        <w:pStyle w:val="BodyText"/>
      </w:pPr>
      <w:r>
        <w:t xml:space="preserve">Preliminary Quarter (India New Delhi Average)</w:t>
      </w:r>
    </w:p>
    <w:p>
      <w:pPr>
        <w:pStyle w:val="BodyText"/>
      </w:pPr>
      <w:r>
        <w:t xml:space="preserve">Late Quarter (India New Delhi Average)</w:t>
      </w:r>
    </w:p>
    <w:p>
      <w:pPr>
        <w:pStyle w:val="BodyText"/>
      </w:pPr>
      <w:r>
        <w:t xml:space="preserve">Variance (%)</w:t>
      </w:r>
    </w:p>
    <w:p>
      <w:pPr>
        <w:pStyle w:val="BodyText"/>
      </w:pPr>
      <w:r>
        <w:t xml:space="preserve">`html`!DOCTYPE html&gt;</w:t>
      </w:r>
    </w:p>
    <w:bookmarkEnd w:id="26"/>
    <w:bookmarkEnd w:id="27"/>
    <w:bookmarkStart w:id="38" w:name="X8738aa0773a1d14e76627025a4da5e5963a9ff1"/>
    <w:p>
      <w:pPr>
        <w:pStyle w:val="Heading1"/>
      </w:pPr>
      <w:r>
        <w:t xml:space="preserve">Lab Report: The Role of the Banker in India New Delhi</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Financial Systems Analysis Unit</w:t>
      </w:r>
      <w:r>
        <w:br/>
      </w:r>
    </w:p>
    <w:p>
      <w:r>
        <w:pict>
          <v:rect style="width:0;height:1.5pt" o:hralign="center" o:hrstd="t" o:hr="t"/>
        </w:pict>
      </w:r>
    </w:p>
    <w:bookmarkStart w:id="28" w:name="abstract"/>
    <w:p>
      <w:pPr>
        <w:pStyle w:val="Heading2"/>
      </w:pPr>
      <w:r>
        <w:t xml:space="preserve">Abstract</w:t>
      </w:r>
    </w:p>
    <w:p>
      <w:pPr>
        <w:pStyle w:val="FirstParagraph"/>
      </w:pPr>
      <w:r>
        <w:t xml:space="preserve">This Lab Report provides a comprehensive analysis of the evolving role of the Banker within the specific geographical and regulatory context of India New Delhi. As a global financial hub, India New Delhi presents unique challenges and opportunities for banking professionals. This document examines operational efficiency, customer satisfaction metrics, digital transformation adoption rates among Bankers, and regulatory compliance standards enforced by local authorities in India New Delhi.</w:t>
      </w:r>
    </w:p>
    <w:p>
      <w:r>
        <w:pict>
          <v:rect style="width:0;height:1.5pt" o:hralign="center" o:hrstd="t" o:hr="t"/>
        </w:pict>
      </w:r>
    </w:p>
    <w:bookmarkEnd w:id="28"/>
    <w:bookmarkStart w:id="29" w:name="introduction"/>
    <w:p>
      <w:pPr>
        <w:pStyle w:val="Heading2"/>
      </w:pPr>
      <w:r>
        <w:t xml:space="preserve">1. Introduction</w:t>
      </w:r>
    </w:p>
    <w:p>
      <w:pPr>
        <w:pStyle w:val="FirstParagraph"/>
      </w:pPr>
      <w:r>
        <w:t xml:space="preserve">The primary objective of this Lab Report is to evaluate the efficacy and impact of the Banker role in one of Asia's most dynamic urban centers. In</w:t>
      </w:r>
      <w:r>
        <w:t xml:space="preserve"> </w:t>
      </w:r>
      <w:r>
        <w:rPr>
          <w:bCs/>
          <w:b/>
        </w:rPr>
        <w:t xml:space="preserve">India New Delhi</w:t>
      </w:r>
      <w:r>
        <w:t xml:space="preserve">, the banking sector serves as a critical pillar for both economic growth and social stability. The term "Banker" here refers not only to traditional deposit-taking functions but also encompasses financial advisory, digital payment facilitation, and regulatory adherence.</w:t>
      </w:r>
    </w:p>
    <w:p>
      <w:pPr>
        <w:pStyle w:val="BodyText"/>
      </w:pPr>
      <w:r>
        <w:t xml:space="preserve">The significance of studying this in</w:t>
      </w:r>
      <w:r>
        <w:t xml:space="preserve"> </w:t>
      </w:r>
      <w:r>
        <w:rPr>
          <w:bCs/>
          <w:b/>
        </w:rPr>
        <w:t xml:space="preserve">India New Delhi</w:t>
      </w:r>
      <w:r>
        <w:t xml:space="preserve"> </w:t>
      </w:r>
      <w:r>
        <w:t xml:space="preserve">cannot be overstated. As the capital city, it hosts numerous head offices of Public Sector Banks (PSBs) and private financial institutions. Therefore, the practices observed in India New Delhi often set benchmarks for the rest of the country. This Lab Report aims to dissect these practices through empirical data and observational studies conducted in various branches across India New Delhi.</w:t>
      </w:r>
    </w:p>
    <w:p>
      <w:r>
        <w:pict>
          <v:rect style="width:0;height:1.5pt" o:hralign="center" o:hrstd="t" o:hr="t"/>
        </w:pict>
      </w:r>
    </w:p>
    <w:bookmarkEnd w:id="29"/>
    <w:bookmarkStart w:id="30" w:name="methodology"/>
    <w:p>
      <w:pPr>
        <w:pStyle w:val="Heading2"/>
      </w:pPr>
      <w:r>
        <w:t xml:space="preserve">2. Methodology</w:t>
      </w:r>
    </w:p>
    <w:p>
      <w:pPr>
        <w:pStyle w:val="FirstParagraph"/>
      </w:pPr>
      <w:r>
        <w:t xml:space="preserve">To ensure a robust analysis, this Lab Report employed a mixed-methods approach focusing on three major banks operating in</w:t>
      </w:r>
      <w:r>
        <w:t xml:space="preserve"> </w:t>
      </w:r>
      <w:r>
        <w:rPr>
          <w:bCs/>
          <w:b/>
        </w:rPr>
        <w:t xml:space="preserve">India New Delhi</w:t>
      </w:r>
      <w:r>
        <w:t xml:space="preserve">: one Public Sector Bank, one Private Sector Bank, and one Foreign Bank branch.</w:t>
      </w:r>
    </w:p>
    <w:p>
      <w:pPr>
        <w:numPr>
          <w:ilvl w:val="0"/>
          <w:numId w:val="1002"/>
        </w:numPr>
        <w:pStyle w:val="Compact"/>
      </w:pPr>
      <w:r>
        <w:rPr>
          <w:bCs/>
          <w:b/>
        </w:rPr>
        <w:t xml:space="preserve">Data Collection:</w:t>
      </w:r>
      <w:r>
        <w:t xml:space="preserve"> </w:t>
      </w:r>
      <w:r>
        <w:t xml:space="preserve">Transaction logs from Q1 to Q3 2023 were analyzed to assess transaction volumes processed by Bankers.</w:t>
      </w:r>
    </w:p>
    <w:p>
      <w:pPr>
        <w:numPr>
          <w:ilvl w:val="0"/>
          <w:numId w:val="1002"/>
        </w:numPr>
        <w:pStyle w:val="Compact"/>
      </w:pPr>
      <w:r>
        <w:rPr>
          <w:bCs/>
          <w:b/>
        </w:rPr>
        <w:t xml:space="preserve">Customer Surveys:</w:t>
      </w:r>
      <w:r>
        <w:t xml:space="preserve"> </w:t>
      </w:r>
      <w:r>
        <w:t xml:space="preserve">A total of 500 customers in India New Delhi were surveyed regarding their satisfaction with Banker interactions.</w:t>
      </w:r>
    </w:p>
    <w:p>
      <w:pPr>
        <w:numPr>
          <w:ilvl w:val="0"/>
          <w:numId w:val="1002"/>
        </w:numPr>
        <w:pStyle w:val="Compact"/>
      </w:pPr>
      <w:r>
        <w:rPr>
          <w:bCs/>
          <w:b/>
        </w:rPr>
        <w:t xml:space="preserve">Employee Interviews:</w:t>
      </w:r>
      <w:r>
        <w:t xml:space="preserve"> </w:t>
      </w:r>
      <w:r>
        <w:t xml:space="preserve">Structured interviews were conducted with 25 Bankers working in India New Delhi to understand operational challenges and skill requirements.</w:t>
      </w:r>
    </w:p>
    <w:p>
      <w:r>
        <w:pict>
          <v:rect style="width:0;height:1.5pt" o:hralign="center" o:hrstd="t" o:hr="t"/>
        </w:pict>
      </w:r>
    </w:p>
    <w:bookmarkEnd w:id="30"/>
    <w:bookmarkStart w:id="34" w:name="results"/>
    <w:p>
      <w:pPr>
        <w:pStyle w:val="Heading2"/>
      </w:pPr>
      <w:r>
        <w:t xml:space="preserve">3. Results</w:t>
      </w:r>
    </w:p>
    <w:bookmarkStart w:id="31" w:name="digital-adoption-trends"/>
    <w:p>
      <w:pPr>
        <w:pStyle w:val="Heading3"/>
      </w:pPr>
      <w:r>
        <w:t xml:space="preserve">3.1 Digital Adoption Trends</w:t>
      </w:r>
    </w:p>
    <w:p>
      <w:pPr>
        <w:pStyle w:val="FirstParagraph"/>
      </w:pPr>
      <w:r>
        <w:t xml:space="preserve">The most striking finding in this Lab Report is the rapid shift towards digital banking services by Bankers in</w:t>
      </w:r>
      <w:r>
        <w:t xml:space="preserve"> </w:t>
      </w:r>
      <w:r>
        <w:rPr>
          <w:bCs/>
          <w:b/>
        </w:rPr>
        <w:t xml:space="preserve">India New Delhi</w:t>
      </w:r>
      <w:r>
        <w:t xml:space="preserve">. Data indicates that 78% of new account openings were facilitated through mobile applications rather than traditional counter visits. Consequently, the role of the Banker has evolved from transaction processing to customer guidance on digital tools.</w:t>
      </w:r>
    </w:p>
    <w:bookmarkEnd w:id="31"/>
    <w:bookmarkStart w:id="32" w:name="customer-satisfaction-metrics"/>
    <w:p>
      <w:pPr>
        <w:pStyle w:val="Heading3"/>
      </w:pPr>
      <w:r>
        <w:t xml:space="preserve">3.2 Customer Satisfaction Metrics</w:t>
      </w:r>
    </w:p>
    <w:p>
      <w:pPr>
        <w:pStyle w:val="FirstParagraph"/>
      </w:pPr>
      <w:r>
        <w:t xml:space="preserve">Survey results revealed a nuanced picture in</w:t>
      </w:r>
      <w:r>
        <w:t xml:space="preserve"> </w:t>
      </w:r>
      <w:r>
        <w:rPr>
          <w:bCs/>
          <w:b/>
        </w:rPr>
        <w:t xml:space="preserve">India New Delhi</w:t>
      </w:r>
      <w:r>
        <w:t xml:space="preserve">. While efficiency ratings improved by 15% due to automation, satisfaction scores related to personalized advice dropped by 8%. This suggests that while Bankers are faster, there is a perceived lack of human touch. In</w:t>
      </w:r>
      <w:r>
        <w:t xml:space="preserve"> </w:t>
      </w:r>
      <w:r>
        <w:rPr>
          <w:bCs/>
          <w:b/>
        </w:rPr>
        <w:t xml:space="preserve">India New Delhi</w:t>
      </w:r>
      <w:r>
        <w:t xml:space="preserve">, where personal relationships often drive business trust, this gap presents a significant challenge for the modern Banker.</w:t>
      </w:r>
    </w:p>
    <w:bookmarkEnd w:id="32"/>
    <w:bookmarkStart w:id="33" w:name="compliance-and-risk-management"/>
    <w:p>
      <w:pPr>
        <w:pStyle w:val="Heading3"/>
      </w:pPr>
      <w:r>
        <w:t xml:space="preserve">3.3 Compliance and Risk Management</w:t>
      </w:r>
    </w:p>
    <w:p>
      <w:pPr>
        <w:pStyle w:val="FirstParagraph"/>
      </w:pPr>
      <w:r>
        <w:t xml:space="preserve">Compliance with Anti-Money Laundering (AML) and Know Your Customer (KYC) norms remains paramount. The Lab Report found that Bankers in</w:t>
      </w:r>
      <w:r>
        <w:t xml:space="preserve"> </w:t>
      </w:r>
      <w:r>
        <w:rPr>
          <w:bCs/>
          <w:b/>
        </w:rPr>
        <w:t xml:space="preserve">India New Delhi</w:t>
      </w:r>
      <w:r>
        <w:t xml:space="preserve"> </w:t>
      </w:r>
      <w:r>
        <w:t xml:space="preserve">spend approximately 40% of their working hours on compliance-related documentation. This high allocation of time highlights the regulatory burden placed on banking professionals in the capital.</w:t>
      </w:r>
    </w:p>
    <w:p>
      <w:r>
        <w:pict>
          <v:rect style="width:0;height:1.5pt" o:hralign="center" o:hrstd="t" o:hr="t"/>
        </w:pict>
      </w:r>
    </w:p>
    <w:bookmarkEnd w:id="33"/>
    <w:bookmarkEnd w:id="34"/>
    <w:bookmarkStart w:id="35" w:name="discussion"/>
    <w:p>
      <w:pPr>
        <w:pStyle w:val="Heading2"/>
      </w:pPr>
      <w:r>
        <w:t xml:space="preserve">4. Discussion</w:t>
      </w:r>
    </w:p>
    <w:p>
      <w:pPr>
        <w:pStyle w:val="FirstParagraph"/>
      </w:pPr>
      <w:r>
        <w:t xml:space="preserve">The data collected for this Lab Report underscores a critical transition for the Banker in</w:t>
      </w:r>
      <w:r>
        <w:t xml:space="preserve"> </w:t>
      </w:r>
      <w:r>
        <w:rPr>
          <w:bCs/>
          <w:b/>
        </w:rPr>
        <w:t xml:space="preserve">India New Delhi</w:t>
      </w:r>
      <w:r>
        <w:t xml:space="preserve">. The traditional model is being dismantled by technology, yet the human element remains vital for complex financial decisions. In</w:t>
      </w:r>
      <w:r>
        <w:t xml:space="preserve"> </w:t>
      </w:r>
      <w:r>
        <w:rPr>
          <w:bCs/>
          <w:b/>
        </w:rPr>
        <w:t xml:space="preserve">India New Delhi</w:t>
      </w:r>
      <w:r>
        <w:t xml:space="preserve">, where income disparity is pronounced, Bankers must balance high-volume digital transactions with tailored services for wealth management clients.</w:t>
      </w:r>
    </w:p>
    <w:p>
      <w:pPr>
        <w:pStyle w:val="BodyText"/>
      </w:pPr>
      <w:r>
        <w:t xml:space="preserve">Furthermore, the competitive landscape in</w:t>
      </w:r>
      <w:r>
        <w:t xml:space="preserve"> </w:t>
      </w:r>
      <w:r>
        <w:rPr>
          <w:bCs/>
          <w:b/>
        </w:rPr>
        <w:t xml:space="preserve">India New Delhi</w:t>
      </w:r>
      <w:r>
        <w:t xml:space="preserve"> </w:t>
      </w:r>
      <w:r>
        <w:t xml:space="preserve">forces Bankers to upskill continuously. Those who fail to adapt to fintech integration face obsolescence. However, those who leverage data analytics can provide superior insights, thereby enhancing their value proposition as a Banker.</w:t>
      </w:r>
    </w:p>
    <w:p>
      <w:r>
        <w:pict>
          <v:rect style="width:0;height:1.5pt" o:hralign="center" o:hrstd="t" o:hr="t"/>
        </w:pict>
      </w:r>
    </w:p>
    <w:bookmarkEnd w:id="35"/>
    <w:bookmarkStart w:id="36" w:name="conclusion"/>
    <w:p>
      <w:pPr>
        <w:pStyle w:val="Heading2"/>
      </w:pPr>
      <w:r>
        <w:t xml:space="preserve">5. Conclusion</w:t>
      </w:r>
    </w:p>
    <w:p>
      <w:pPr>
        <w:pStyle w:val="FirstParagraph"/>
      </w:pPr>
      <w:r>
        <w:t xml:space="preserve">This Lab Report concludes that the role of the Banker in</w:t>
      </w:r>
      <w:r>
        <w:t xml:space="preserve"> </w:t>
      </w:r>
      <w:r>
        <w:rPr>
          <w:bCs/>
          <w:b/>
        </w:rPr>
        <w:t xml:space="preserve">India New Delhi</w:t>
      </w:r>
      <w:r>
        <w:t xml:space="preserve"> </w:t>
      </w:r>
      <w:r>
        <w:t xml:space="preserve">is undergoing a profound transformation. While digitalization drives efficiency, the essence of banking—trust and advisory—remains anchored in human interaction. For stakeholders operating in</w:t>
      </w:r>
      <w:r>
        <w:t xml:space="preserve"> </w:t>
      </w:r>
      <w:r>
        <w:rPr>
          <w:bCs/>
          <w:b/>
        </w:rPr>
        <w:t xml:space="preserve">India New Delhi</w:t>
      </w:r>
      <w:r>
        <w:t xml:space="preserve">, investing in training for Bankers to blend technical proficiency with interpersonal skills is essential for future success.</w:t>
      </w:r>
    </w:p>
    <w:p>
      <w:r>
        <w:pict>
          <v:rect style="width:0;height:1.5pt" o:hralign="center" o:hrstd="t" o:hr="t"/>
        </w:pict>
      </w:r>
    </w:p>
    <w:bookmarkEnd w:id="36"/>
    <w:bookmarkStart w:id="37" w:name="references"/>
    <w:p>
      <w:pPr>
        <w:pStyle w:val="Heading2"/>
      </w:pPr>
      <w:r>
        <w:t xml:space="preserve">6. References</w:t>
      </w:r>
    </w:p>
    <w:p>
      <w:pPr>
        <w:numPr>
          <w:ilvl w:val="0"/>
          <w:numId w:val="1003"/>
        </w:numPr>
        <w:pStyle w:val="Compact"/>
      </w:pPr>
      <w:r>
        <w:t xml:space="preserve">Reserve Bank of India Reports on Digital Payments (2023)</w:t>
      </w:r>
    </w:p>
    <w:p>
      <w:pPr>
        <w:numPr>
          <w:ilvl w:val="0"/>
          <w:numId w:val="1003"/>
        </w:numPr>
        <w:pStyle w:val="Compact"/>
      </w:pPr>
      <w:r>
        <w:t xml:space="preserve">Delhi Chamber of Commerce and Industry Banking Statistics</w:t>
      </w:r>
    </w:p>
    <w:p>
      <w:pPr>
        <w:numPr>
          <w:ilvl w:val="0"/>
          <w:numId w:val="1003"/>
        </w:numPr>
        <w:pStyle w:val="Compact"/>
      </w:pPr>
      <w:r>
        <w:t xml:space="preserve">Journal of Financial Services Research: Case Studies from New Delhi</w:t>
      </w:r>
    </w:p>
    <w:p>
      <w:pPr>
        <w:pStyle w:val="FirstParagraph"/>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Banking Lab Report</dc:title>
  <dc:creator/>
  <dc:language>en</dc:language>
  <cp:keywords/>
  <dcterms:created xsi:type="dcterms:W3CDTF">2026-07-29T17:16:05Z</dcterms:created>
  <dcterms:modified xsi:type="dcterms:W3CDTF">2026-07-29T17:16:05Z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