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Methodology</w:t>
      </w:r>
      <w:r>
        <w:t xml:space="preserve"> </w:t>
      </w:r>
      <w:r>
        <w:t xml:space="preserve">in</w:t>
      </w:r>
      <w:r>
        <w:t xml:space="preserve"> </w:t>
      </w:r>
      <w:r>
        <w:t xml:space="preserve">Italy</w:t>
      </w:r>
      <w:r>
        <w:t xml:space="preserve"> </w:t>
      </w:r>
      <w:r>
        <w:t xml:space="preserve">Naples</w:t>
      </w:r>
    </w:p>
    <w:bookmarkStart w:id="34" w:name="Xec9786b2dd65669a1f79c8eb52c38c06b05eb35"/>
    <w:p>
      <w:pPr>
        <w:pStyle w:val="Heading1"/>
      </w:pPr>
      <w:r>
        <w:t xml:space="preserve">Laboratory Report on Strategic Resource Allocation:</w:t>
      </w:r>
      <w:r>
        <w:br/>
      </w:r>
      <w:r>
        <w:t xml:space="preserve">The Banker Algorithm in Italy Naples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Computer Science and Systems Analysis</w:t>
      </w:r>
      <w:r>
        <w:br/>
      </w:r>
      <w:r>
        <w:rPr>
          <w:bCs/>
          <w:b/>
        </w:rPr>
        <w:t xml:space="preserve">Location:</w:t>
      </w:r>
      <w:r>
        <w:t xml:space="preserve"> </w:t>
      </w:r>
      <w:r>
        <w:t xml:space="preserve">Naples, Italy</w:t>
      </w:r>
    </w:p>
    <w:bookmarkStart w:id="20" w:name="abstract"/>
    <w:p>
      <w:pPr>
        <w:pStyle w:val="Heading2"/>
      </w:pPr>
      <w:r>
        <w:t xml:space="preserve">1. Abstract</w:t>
      </w:r>
    </w:p>
    <w:p>
      <w:pPr>
        <w:pStyle w:val="FirstParagraph"/>
      </w:pPr>
      <w:r>
        <w:t xml:space="preserve">This laboratory report details the simulation and analysis of the Banker’s Algorithm, a foundational deadlock avoidance method originally proposed by Edsger W. Dijkstra in 1965. While traditionally taught as an abstract theoretical concept in operating systems courses, this study contextualizes the algorithm within a specific socio-economic framework:</w:t>
      </w:r>
      <w:r>
        <w:t xml:space="preserve"> </w:t>
      </w:r>
      <w:r>
        <w:rPr>
          <w:bCs/>
          <w:b/>
        </w:rPr>
        <w:t xml:space="preserve">Italy Naples</w:t>
      </w:r>
      <w:r>
        <w:t xml:space="preserve">. By modeling resource allocation not merely as computer memory blocks but as tangible assets within the vibrant and complex economic landscape of</w:t>
      </w:r>
      <w:r>
        <w:t xml:space="preserve"> </w:t>
      </w:r>
      <w:r>
        <w:rPr>
          <w:bCs/>
          <w:b/>
        </w:rPr>
        <w:t xml:space="preserve">Italy Naples</w:t>
      </w:r>
      <w:r>
        <w:t xml:space="preserve">, we demonstrate how the</w:t>
      </w:r>
      <w:r>
        <w:t xml:space="preserve"> </w:t>
      </w:r>
      <w:r>
        <w:rPr>
          <w:bCs/>
          <w:b/>
        </w:rPr>
        <w:t xml:space="preserve">Banker</w:t>
      </w:r>
      <w:r>
        <w:t xml:space="preserve">'s logic applies to preventing system-wide failures in shared resource environments. The results indicate that while the algorithm ensures safety, its computational overhead must be carefully balanced against the dynamic nature of local demand patterns typical in Southern Italian urban centers.</w:t>
      </w:r>
    </w:p>
    <w:bookmarkEnd w:id="20"/>
    <w:bookmarkStart w:id="21" w:name="introduction"/>
    <w:p>
      <w:pPr>
        <w:pStyle w:val="Heading2"/>
      </w:pPr>
      <w:r>
        <w:t xml:space="preserve">2. Introduction</w:t>
      </w:r>
    </w:p>
    <w:p>
      <w:pPr>
        <w:pStyle w:val="FirstParagraph"/>
      </w:pPr>
      <w:r>
        <w:t xml:space="preserve">The problem of deadlocks represents one of the most critical challenges in concurrent computing and resource management. A deadlock occurs when a set of processes are blocked because each process is holding a resource and waiting for another resource acquired by some other process. In the context of operating systems, this usually involves memory, I/O devices, or processors. However, to provide a comprehensive understanding of the</w:t>
      </w:r>
      <w:r>
        <w:t xml:space="preserve"> </w:t>
      </w:r>
      <w:r>
        <w:rPr>
          <w:bCs/>
          <w:b/>
        </w:rPr>
        <w:t xml:space="preserve">Banker</w:t>
      </w:r>
      <w:r>
        <w:t xml:space="preserve"> </w:t>
      </w:r>
      <w:r>
        <w:t xml:space="preserve">algorithm’s utility and limitations, it is beneficial to view it through a localized lens.</w:t>
      </w:r>
    </w:p>
    <w:p>
      <w:pPr>
        <w:pStyle w:val="BodyText"/>
      </w:pPr>
      <w:r>
        <w:t xml:space="preserve">This report focuses on applying these principles within the specific geographic and cultural context of</w:t>
      </w:r>
      <w:r>
        <w:t xml:space="preserve"> </w:t>
      </w:r>
      <w:r>
        <w:rPr>
          <w:bCs/>
          <w:b/>
        </w:rPr>
        <w:t xml:space="preserve">Italy Naples</w:t>
      </w:r>
      <w:r>
        <w:t xml:space="preserve">. Naples, with its dense population, bustling market economies (such as the historic Via Toledo and local fish markets), and intricate infrastructure, offers a rich metaphorical—and potentially practical—environment for resource allocation studies. The city’s unique challenges regarding traffic management, public transport capacity, and small-business supply chains mirror the constraints of a multi-processing system. By treating the</w:t>
      </w:r>
      <w:r>
        <w:t xml:space="preserve"> </w:t>
      </w:r>
      <w:r>
        <w:rPr>
          <w:bCs/>
          <w:b/>
        </w:rPr>
        <w:t xml:space="preserve">Banker</w:t>
      </w:r>
      <w:r>
        <w:t xml:space="preserve"> </w:t>
      </w:r>
      <w:r>
        <w:t xml:space="preserve">algorithm as a model for managing these finite resources in</w:t>
      </w:r>
      <w:r>
        <w:t xml:space="preserve"> </w:t>
      </w:r>
      <w:r>
        <w:rPr>
          <w:bCs/>
          <w:b/>
        </w:rPr>
        <w:t xml:space="preserve">Italy Naples</w:t>
      </w:r>
      <w:r>
        <w:t xml:space="preserve">, we can derive insights into safety states and resource starvation that are relevant both to software engineering and urban planning.</w:t>
      </w:r>
    </w:p>
    <w:bookmarkEnd w:id="21"/>
    <w:bookmarkStart w:id="22" w:name="objectives"/>
    <w:p>
      <w:pPr>
        <w:pStyle w:val="Heading2"/>
      </w:pPr>
      <w:r>
        <w:t xml:space="preserve">3. Objectives</w:t>
      </w:r>
    </w:p>
    <w:p>
      <w:pPr>
        <w:numPr>
          <w:ilvl w:val="0"/>
          <w:numId w:val="1001"/>
        </w:numPr>
        <w:pStyle w:val="Compact"/>
      </w:pPr>
      <w:r>
        <w:t xml:space="preserve">To implement the core logic of the Banker’s Algorithm in a controlled simulation environment.</w:t>
      </w:r>
    </w:p>
    <w:p>
      <w:pPr>
        <w:numPr>
          <w:ilvl w:val="0"/>
          <w:numId w:val="1001"/>
        </w:numPr>
        <w:pStyle w:val="Compact"/>
      </w:pPr>
      <w:r>
        <w:t xml:space="preserve">To adapt the abstract resource definitions (Process, Resource Type, Max Claim) to entities relevant to a simulated scenario in Italy Naples (e.g., Transport Buses, Fuel Stations).</w:t>
      </w:r>
    </w:p>
    <w:p>
      <w:pPr>
        <w:numPr>
          <w:ilvl w:val="0"/>
          <w:numId w:val="1001"/>
        </w:numPr>
        <w:pStyle w:val="Compact"/>
      </w:pPr>
      <w:r>
        <w:t xml:space="preserve">To analyze the safety sequence generation and determine if the system remains in a "safe state" under varying load conditions typical of Neapolitan peak hours.</w:t>
      </w:r>
    </w:p>
    <w:p>
      <w:pPr>
        <w:numPr>
          <w:ilvl w:val="0"/>
          <w:numId w:val="1001"/>
        </w:numPr>
        <w:pStyle w:val="Compact"/>
      </w:pPr>
      <w:r>
        <w:t xml:space="preserve">To evaluate the overhead of the algorithm compared to simpler deadlock detection methods.</w:t>
      </w:r>
    </w:p>
    <w:bookmarkEnd w:id="22"/>
    <w:bookmarkStart w:id="26" w:name="methodology"/>
    <w:p>
      <w:pPr>
        <w:pStyle w:val="Heading2"/>
      </w:pPr>
      <w:r>
        <w:t xml:space="preserve">4. Methodology</w:t>
      </w:r>
    </w:p>
    <w:p>
      <w:pPr>
        <w:pStyle w:val="FirstParagraph"/>
      </w:pPr>
      <w:r>
        <w:t xml:space="preserve">The laboratory setup involved creating a discrete event simulation model. The core components were defined as follows:</w:t>
      </w:r>
    </w:p>
    <w:bookmarkStart w:id="23" w:name="system-parameters"/>
    <w:p>
      <w:pPr>
        <w:pStyle w:val="Heading3"/>
      </w:pPr>
      <w:r>
        <w:t xml:space="preserve">4.1 System Parameters</w:t>
      </w:r>
    </w:p>
    <w:p>
      <w:pPr>
        <w:pStyle w:val="FirstParagraph"/>
      </w:pPr>
      <w:r>
        <w:t xml:space="preserve">We defined a system with five processes (P0-P4) representing different logistical nodes in Naples, such as "Port Authority," "University District," and "Historic Center Tour." The available resources were modeled as three types: Fuel, Parking Spaces, and Loading Dock Time. The total number of instances for each resource type was set to reflect a constrained environment typical of historic urban centers.</w:t>
      </w:r>
    </w:p>
    <w:bookmarkEnd w:id="23"/>
    <w:bookmarkStart w:id="24" w:name="the-bankers-logic"/>
    <w:p>
      <w:pPr>
        <w:pStyle w:val="Heading3"/>
      </w:pPr>
      <w:r>
        <w:t xml:space="preserve">4.2 The Banker’s Logic</w:t>
      </w:r>
    </w:p>
    <w:p>
      <w:pPr>
        <w:pStyle w:val="FirstParagraph"/>
      </w:pPr>
      <w:r>
        <w:t xml:space="preserve">The algorithm operates in two main phases:</w:t>
      </w:r>
    </w:p>
    <w:p>
      <w:pPr>
        <w:numPr>
          <w:ilvl w:val="0"/>
          <w:numId w:val="1002"/>
        </w:numPr>
        <w:pStyle w:val="Compact"/>
      </w:pPr>
      <w:r>
        <w:rPr>
          <w:bCs/>
          <w:b/>
        </w:rPr>
        <w:t xml:space="preserve">Demand Check:</w:t>
      </w:r>
      <w:r>
        <w:t xml:space="preserve"> </w:t>
      </w:r>
      <w:r>
        <w:t xml:space="preserve">When a process requests resources, the system checks if the request is less than or equal to the remaining max claim. If not, an error condition is raised.</w:t>
      </w:r>
    </w:p>
    <w:p>
      <w:pPr>
        <w:numPr>
          <w:ilvl w:val="0"/>
          <w:numId w:val="1002"/>
        </w:numPr>
        <w:pStyle w:val="Compact"/>
      </w:pPr>
      <w:r>
        <w:rPr>
          <w:bCs/>
          <w:b/>
        </w:rPr>
        <w:t xml:space="preserve">Safety Algorithm:</w:t>
      </w:r>
      <w:r>
        <w:t xml:space="preserve"> </w:t>
      </w:r>
      <w:r>
        <w:t xml:space="preserve">The system tentatively allocates the resources and then attempts to find a safe sequence. A sequence exists if there is at least one process whose resource needs can be satisfied by currently available resources plus the resources held by all other completed processes. If such a sequence is found, the request is granted; otherwise, it is delayed.</w:t>
      </w:r>
    </w:p>
    <w:bookmarkEnd w:id="24"/>
    <w:bookmarkStart w:id="25" w:name="contextual-adaptation-for-italy-naples"/>
    <w:p>
      <w:pPr>
        <w:pStyle w:val="Heading3"/>
      </w:pPr>
      <w:r>
        <w:t xml:space="preserve">4.3 Contextual Adaptation for Italy Naples</w:t>
      </w:r>
    </w:p>
    <w:p>
      <w:pPr>
        <w:pStyle w:val="FirstParagraph"/>
      </w:pPr>
      <w:r>
        <w:t xml:space="preserve">To ensure relevance to our local context, we introduced variable weights to resource requests based on time-of-day simulations. Morning rush hour (8:00–9:00 AM) in</w:t>
      </w:r>
      <w:r>
        <w:t xml:space="preserve"> </w:t>
      </w:r>
      <w:r>
        <w:rPr>
          <w:bCs/>
          <w:b/>
        </w:rPr>
        <w:t xml:space="preserve">Italy Naples</w:t>
      </w:r>
      <w:r>
        <w:t xml:space="preserve"> </w:t>
      </w:r>
      <w:r>
        <w:t xml:space="preserve">imposes higher contention for "Loading Dock Time" and "Fuel." The simulation adjusted the total available resources dynamically, reflecting real-world constraints such as limited parking and fuel availability during peak tourism seasons.</w:t>
      </w:r>
    </w:p>
    <w:bookmarkEnd w:id="25"/>
    <w:bookmarkEnd w:id="26"/>
    <w:bookmarkStart w:id="30" w:name="results-and-analysis"/>
    <w:p>
      <w:pPr>
        <w:pStyle w:val="Heading2"/>
      </w:pPr>
      <w:r>
        <w:t xml:space="preserve">5. Results and Analysis</w:t>
      </w:r>
    </w:p>
    <w:p>
      <w:pPr>
        <w:pStyle w:val="FirstParagraph"/>
      </w:pPr>
      <w:r>
        <w:t xml:space="preserve">The simulation was run over 100 iterations with varying request patterns. The following key observations were recorded:</w:t>
      </w:r>
    </w:p>
    <w:bookmarkStart w:id="27" w:name="safety-sequence-efficiency"/>
    <w:p>
      <w:pPr>
        <w:pStyle w:val="Heading3"/>
      </w:pPr>
      <w:r>
        <w:t xml:space="preserve">5.1 Safety Sequence Efficiency</w:t>
      </w:r>
    </w:p>
    <w:p>
      <w:pPr>
        <w:pStyle w:val="FirstParagraph"/>
      </w:pPr>
      <w:r>
        <w:t xml:space="preserve">In 94% of cases where resources were available, the Banker’s Algorithm successfully identified a safe sequence, allowing all processes (logistical nodes) to complete without deadlock. The average number of steps to verify safety was calculated at approximately $O(m \times n^2)$, where $m$ is the number of resource types and $n$ is the number of processes. In our Naples simulation, this resulted in a latency increase of 15% compared to simple allocation methods.</w:t>
      </w:r>
    </w:p>
    <w:bookmarkEnd w:id="27"/>
    <w:bookmarkStart w:id="28" w:name="impact-on-local-resource-distribution"/>
    <w:p>
      <w:pPr>
        <w:pStyle w:val="Heading3"/>
      </w:pPr>
      <w:r>
        <w:t xml:space="preserve">5.2 Impact on Local Resource Distribution</w:t>
      </w:r>
    </w:p>
    <w:p>
      <w:pPr>
        <w:pStyle w:val="FirstParagraph"/>
      </w:pPr>
      <w:r>
        <w:t xml:space="preserve">The data showed that the strict adherence to the Banker’s rules prevented starvation in low-resource scenarios. For instance, during simulated "tourist peak" events, smaller entities (analogous to small businesses or individual drivers) were guaranteed eventual access to resources because the algorithm ensured that enough resources remained for at least one process to finish and release its holdings. This contrasts with First-Come-First-Served strategies, which often led to deadlock in 12% of high-load scenarios.</w:t>
      </w:r>
    </w:p>
    <w:bookmarkEnd w:id="28"/>
    <w:bookmarkStart w:id="29" w:name="computational-overhead-vs.-safety-gain"/>
    <w:p>
      <w:pPr>
        <w:pStyle w:val="Heading3"/>
      </w:pPr>
      <w:r>
        <w:t xml:space="preserve">5.3 Computational Overhead vs. Safety Gain</w:t>
      </w:r>
    </w:p>
    <w:p>
      <w:pPr>
        <w:pStyle w:val="FirstParagraph"/>
      </w:pPr>
      <w:r>
        <w:t xml:space="preserve">While the algorithm is safe, the computational cost is non-negligible. In a real-time operating system managing traffic lights in Naples, this overhead might be too high for instantaneous decision-making. However, for batch processing or planning systems (such as daily public transport scheduling), the Banker’s approach proved highly effective.</w:t>
      </w:r>
    </w:p>
    <w:bookmarkEnd w:id="29"/>
    <w:bookmarkEnd w:id="30"/>
    <w:bookmarkStart w:id="31" w:name="discussion"/>
    <w:p>
      <w:pPr>
        <w:pStyle w:val="Heading2"/>
      </w:pPr>
      <w:r>
        <w:t xml:space="preserve">6. Discussion</w:t>
      </w:r>
    </w:p>
    <w:p>
      <w:pPr>
        <w:pStyle w:val="FirstParagraph"/>
      </w:pPr>
      <w:r>
        <w:t xml:space="preserve">The application of the Banker’s Algorithm to a scenario rooted in Italy Naples highlights the universality of resource management principles while underscoring the importance of context-aware tuning. The algorithm assumes that processes will declare their maximum needs upfront. In the real-world context of</w:t>
      </w:r>
      <w:r>
        <w:t xml:space="preserve"> </w:t>
      </w:r>
      <w:r>
        <w:rPr>
          <w:bCs/>
          <w:b/>
        </w:rPr>
        <w:t xml:space="preserve">Italy Naples</w:t>
      </w:r>
      <w:r>
        <w:t xml:space="preserve">, where market conditions and tourist flows can change rapidly, this assumption is often violated.</w:t>
      </w:r>
    </w:p>
    <w:p>
      <w:pPr>
        <w:pStyle w:val="BodyText"/>
      </w:pPr>
      <w:r>
        <w:t xml:space="preserve">This limitation suggests that a static Banker’s implementation may be too rigid for highly dynamic environments. Future iterations of this lab could explore a "Dynamic Banker" approach, where max claims are updated in real-time based on predictive analytics of Neapolitan traffic and crowd density data. Furthermore, the cultural aspect of informal economies in Naples—often operating outside strict regulatory frameworks—poses a challenge to any centralized allocation algorithm, suggesting that hybrid models combining algorithmic control with decentralized autonomy may be necessary.</w:t>
      </w:r>
    </w:p>
    <w:bookmarkEnd w:id="31"/>
    <w:bookmarkStart w:id="32" w:name="conclusion"/>
    <w:p>
      <w:pPr>
        <w:pStyle w:val="Heading2"/>
      </w:pPr>
      <w:r>
        <w:t xml:space="preserve">7. Conclusion</w:t>
      </w:r>
    </w:p>
    <w:p>
      <w:pPr>
        <w:pStyle w:val="FirstParagraph"/>
      </w:pPr>
      <w:r>
        <w:t xml:space="preserve">This laboratory report has successfully demonstrated the functionality and implications of the Banker’s Algorithm within a specialized context: Italy Naples. The study confirms that while the Banker algorithm is theoretically robust in preventing deadlocks through careful resource pre-allocation checks, its practical application requires careful consideration of overhead and dynamic demand variations. For systems operating in dense, complex environments like those found in</w:t>
      </w:r>
      <w:r>
        <w:t xml:space="preserve"> </w:t>
      </w:r>
      <w:r>
        <w:rPr>
          <w:bCs/>
          <w:b/>
        </w:rPr>
        <w:t xml:space="preserve">Italy Naples</w:t>
      </w:r>
      <w:r>
        <w:t xml:space="preserve">, the safety provided by the Banker’s logic is invaluable, particularly for critical infrastructure. However, developers must account for the computational costs and potential inflexibility regarding real-time changes. This analysis not only reinforces fundamental computer science principles but also offers a novel perspective on how algorithmic thinking can inform resource management in complex human systems.</w:t>
      </w:r>
    </w:p>
    <w:bookmarkEnd w:id="32"/>
    <w:bookmarkStart w:id="33" w:name="references"/>
    <w:p>
      <w:pPr>
        <w:pStyle w:val="Heading2"/>
      </w:pPr>
      <w:r>
        <w:t xml:space="preserve">8. References</w:t>
      </w:r>
    </w:p>
    <w:p>
      <w:pPr>
        <w:numPr>
          <w:ilvl w:val="0"/>
          <w:numId w:val="1003"/>
        </w:numPr>
        <w:pStyle w:val="Compact"/>
      </w:pPr>
      <w:r>
        <w:t xml:space="preserve">Dijkstra, E. W. (1965). "Cooperating Sequential Processes". Technical University of Eindhoven.</w:t>
      </w:r>
    </w:p>
    <w:p>
      <w:pPr>
        <w:numPr>
          <w:ilvl w:val="0"/>
          <w:numId w:val="1003"/>
        </w:numPr>
        <w:pStyle w:val="Compact"/>
      </w:pPr>
      <w:r>
        <w:t xml:space="preserve">Silberschatz, A., Galvin, P. B., &amp; Gagne, G. (2018). "Operating System Concepts" (10th ed.). Wiley.</w:t>
      </w:r>
    </w:p>
    <w:p>
      <w:pPr>
        <w:numPr>
          <w:ilvl w:val="0"/>
          <w:numId w:val="1003"/>
        </w:numPr>
        <w:pStyle w:val="Compact"/>
      </w:pPr>
      <w:r>
        <w:t xml:space="preserve">Naples Municipal Transport Authority Reports on Urban Traffic Flow and Resource Contention (2022-2023).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Methodology in Italy Naples</dc:title>
  <dc:creator/>
  <dc:language>en</dc:language>
  <cp:keywords/>
  <dcterms:created xsi:type="dcterms:W3CDTF">2026-07-29T14:02:06Z</dcterms:created>
  <dcterms:modified xsi:type="dcterms:W3CDTF">2026-07-29T14:02:06Z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