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Banker</w:t>
      </w:r>
      <w:r>
        <w:t xml:space="preserve"> </w:t>
      </w:r>
      <w:r>
        <w:t xml:space="preserve">Implementation</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p>
      <w:pPr>
        <w:pStyle w:val="BodyText"/>
      </w:pPr>
      <w:r>
        <w:t xml:space="preserve">Date of Submission:</w:t>
      </w:r>
      <w:r>
        <w:br/>
      </w:r>
      <w:r>
        <w:t xml:space="preserve">October 26, 2023</w:t>
      </w:r>
      <w:r>
        <w:br/>
      </w:r>
      <w:r>
        <w:t xml:space="preserve">Prepared for: Regional Financial Oversight Committee</w:t>
      </w:r>
      <w:r>
        <w:br/>
      </w:r>
      <w:r>
        <w:t xml:space="preserve">Subject:</w:t>
      </w:r>
      <w:r>
        <w:br/>
      </w:r>
      <w:r>
        <w:rPr>
          <w:bCs/>
          <w:b/>
        </w:rPr>
        <w:t xml:space="preserve">A Technical and Economic Lab Report on the Implementation of "Banker" Systems in Ivory Coast Abidjan</w:t>
      </w:r>
    </w:p>
    <w:bookmarkStart w:id="20" w:name="executive-summary"/>
    <w:p>
      <w:pPr>
        <w:pStyle w:val="Heading1"/>
      </w:pPr>
      <w:r>
        <w:t xml:space="preserve">1. Executive Summary</w:t>
      </w:r>
    </w:p>
    <w:p>
      <w:pPr>
        <w:pStyle w:val="FirstParagraph"/>
      </w:pPr>
      <w:r>
        <w:t xml:space="preserve">The following lab report serves as a comprehensive analytical document assessing the viability, structural requirements, and economic implications of deploying advanced digital banking solutions—specifically categorized under the "Banker" framework—within the dynamic economic environment of</w:t>
      </w:r>
      <w:r>
        <w:t xml:space="preserve"> </w:t>
      </w:r>
      <w:r>
        <w:rPr>
          <w:bCs/>
          <w:b/>
        </w:rPr>
        <w:t xml:space="preserve">Ivory Coast Abidjan</w:t>
      </w:r>
      <w:r>
        <w:t xml:space="preserve">. As Abidjan continues to solidify its position as a primary financial hub in West Africa, local financial institutions are increasingly pressured to modernize legacy systems. This document details laboratory simulations and field tests conducted to evaluate how automated "Banker" protocols impact transaction speed, regulatory compliance with the BCEAO (Central Bank of West African States), and overall user experience in</w:t>
      </w:r>
      <w:r>
        <w:t xml:space="preserve"> </w:t>
      </w:r>
      <w:r>
        <w:rPr>
          <w:bCs/>
          <w:b/>
        </w:rPr>
        <w:t xml:space="preserve">Ivory Coast Abidjan</w:t>
      </w:r>
      <w:r>
        <w:t xml:space="preserve">. The findings suggest that while infrastructure challenges exist, the integration of robust "Banker" software significantly enhances financial inclusion and operational efficiency.</w:t>
      </w:r>
    </w:p>
    <w:bookmarkEnd w:id="20"/>
    <w:bookmarkStart w:id="21" w:name="introduction-and-background"/>
    <w:p>
      <w:pPr>
        <w:pStyle w:val="Heading2"/>
      </w:pPr>
      <w:r>
        <w:t xml:space="preserve">2. Introduction and Background</w:t>
      </w:r>
    </w:p>
    <w:p>
      <w:pPr>
        <w:pStyle w:val="FirstParagraph"/>
      </w:pPr>
      <w:r>
        <w:t xml:space="preserve">The primary objective of this study is to understand how modern banking algorithms ("Banker") function within the specific regulatory and technological context of</w:t>
      </w:r>
      <w:r>
        <w:t xml:space="preserve"> </w:t>
      </w:r>
      <w:r>
        <w:rPr>
          <w:bCs/>
          <w:b/>
        </w:rPr>
        <w:t xml:space="preserve">Ivory Coast Abidjan</w:t>
      </w:r>
      <w:r>
        <w:t xml:space="preserve">. Abidjan, as the economic capital, hosts over 70% of Côte d'Ivoire's GDP. Consequently, banks operating in this region must manage high transaction volumes with strict adherence to monetary policies set by regional authorities.</w:t>
      </w:r>
    </w:p>
    <w:p>
      <w:pPr>
        <w:pStyle w:val="BodyText"/>
      </w:pPr>
      <w:r>
        <w:t xml:space="preserve">The term "Banker" in this context refers not merely to a human role, but to a suite of automated decision-making tools and ledger management systems. These systems are critical for processing the millions of mobile money transactions that occur daily in</w:t>
      </w:r>
      <w:r>
        <w:t xml:space="preserve"> </w:t>
      </w:r>
      <w:r>
        <w:rPr>
          <w:bCs/>
          <w:b/>
        </w:rPr>
        <w:t xml:space="preserve">Ivory Coast Abidjan</w:t>
      </w:r>
      <w:r>
        <w:t xml:space="preserve">. The background data indicates a rapid shift from traditional cash handling to digital ledgers, necessitating rigorous testing ("Lab Report" phase) to ensure stability.</w:t>
      </w:r>
    </w:p>
    <w:bookmarkEnd w:id="21"/>
    <w:bookmarkStart w:id="24" w:name="methodology-and-laboratory-setup"/>
    <w:p>
      <w:pPr>
        <w:pStyle w:val="Heading2"/>
      </w:pPr>
      <w:r>
        <w:t xml:space="preserve">3. Methodology and Laboratory Setup</w:t>
      </w:r>
    </w:p>
    <w:p>
      <w:pPr>
        <w:pStyle w:val="FirstParagraph"/>
      </w:pPr>
      <w:r>
        <w:t xml:space="preserve">To accurately assess the performance of "Banker" systems, a controlled laboratory environment was established that mirrored the network latency, user demographics, and transaction density typical of</w:t>
      </w:r>
      <w:r>
        <w:t xml:space="preserve"> </w:t>
      </w:r>
      <w:r>
        <w:rPr>
          <w:bCs/>
          <w:b/>
        </w:rPr>
        <w:t xml:space="preserve">Ivory Coast Abidjan</w:t>
      </w:r>
      <w:r>
        <w:t xml:space="preserve">.</w:t>
      </w:r>
    </w:p>
    <w:bookmarkStart w:id="22" w:name="simulation-environment"/>
    <w:p>
      <w:pPr>
        <w:pStyle w:val="Heading4"/>
      </w:pPr>
      <w:r>
        <w:rPr>
          <w:bCs/>
          <w:b/>
        </w:rPr>
        <w:t xml:space="preserve">3.1 Simulation Environment</w:t>
      </w:r>
    </w:p>
    <w:p>
      <w:pPr>
        <w:numPr>
          <w:ilvl w:val="0"/>
          <w:numId w:val="1001"/>
        </w:numPr>
        <w:pStyle w:val="Compact"/>
      </w:pPr>
      <w:r>
        <w:rPr>
          <w:bCs/>
          <w:b/>
        </w:rPr>
        <w:t xml:space="preserve">Data Input:</w:t>
      </w:r>
      <w:r>
        <w:t xml:space="preserve"> </w:t>
      </w:r>
      <w:r>
        <w:t xml:space="preserve">Historical transaction data was anonymized from three major banking partners in</w:t>
      </w:r>
    </w:p>
    <w:p>
      <w:pPr>
        <w:numPr>
          <w:ilvl w:val="0"/>
          <w:numId w:val="1000"/>
        </w:numPr>
        <w:pStyle w:val="Compact"/>
      </w:pPr>
      <w:r>
        <w:t xml:space="preserve">Ivory Coast Abidjan, spanning a six-month period.</w:t>
      </w:r>
    </w:p>
    <w:p>
      <w:pPr>
        <w:numPr>
          <w:ilvl w:val="0"/>
          <w:numId w:val="1001"/>
        </w:numPr>
        <w:pStyle w:val="Compact"/>
      </w:pPr>
      <w:r>
        <w:rPr>
          <w:bCs/>
          <w:b/>
        </w:rPr>
        <w:t xml:space="preserve">"Banker" Algorithm Stress-Testing:</w:t>
      </w:r>
      <w:r>
        <w:t xml:space="preserve"> </w:t>
      </w:r>
      <w:r>
        <w:t xml:space="preserve">We deployed prototype "Banker" software versions to test concurrency limits. The focus was on how the system handled peak hours, typically between 8:00 AM and 11:00 AM.</w:t>
      </w:r>
    </w:p>
    <w:p>
      <w:pPr>
        <w:numPr>
          <w:ilvl w:val="0"/>
          <w:numId w:val="1001"/>
        </w:numPr>
        <w:pStyle w:val="Compact"/>
      </w:pPr>
      <w:r>
        <w:rPr>
          <w:bCs/>
          <w:b/>
        </w:rPr>
        <w:t xml:space="preserve">Regulatory Checks:</w:t>
      </w:r>
      <w:r>
        <w:t xml:space="preserve"> </w:t>
      </w:r>
      <w:r>
        <w:t xml:space="preserve">Each test run included automated checks against current BCEAO directives regarding anti-money laundering (AML) and know-your-customer (KYC) protocols.</w:t>
      </w:r>
    </w:p>
    <w:bookmarkEnd w:id="22"/>
    <w:bookmarkStart w:id="23" w:name="field-simulation-in-abidjan"/>
    <w:p>
      <w:pPr>
        <w:pStyle w:val="Heading4"/>
      </w:pPr>
      <w:r>
        <w:rPr>
          <w:bCs/>
          <w:b/>
        </w:rPr>
        <w:t xml:space="preserve">3.2 Field Simulation in Abidjan</w:t>
      </w:r>
    </w:p>
    <w:p>
      <w:pPr>
        <w:pStyle w:val="FirstParagraph"/>
      </w:pPr>
      <w:r>
        <w:t xml:space="preserve">The "Lab Report" extended into the field with a pilot program launched in high-density districts of</w:t>
      </w:r>
      <w:r>
        <w:t xml:space="preserve"> </w:t>
      </w:r>
      <w:r>
        <w:rPr>
          <w:bCs/>
          <w:b/>
        </w:rPr>
        <w:t xml:space="preserve">Ivory Coast Abidjan</w:t>
      </w:r>
      <w:r>
        <w:t xml:space="preserve">, such as Plateau and Cocody. This allowed for real-world assessment of how network infrastructure affected the performance of the "Banker" digital interface.</w:t>
      </w:r>
    </w:p>
    <w:bookmarkEnd w:id="23"/>
    <w:bookmarkEnd w:id="24"/>
    <w:bookmarkStart w:id="28" w:name="results-and-data-analysis"/>
    <w:p>
      <w:pPr>
        <w:pStyle w:val="Heading2"/>
      </w:pPr>
      <w:r>
        <w:t xml:space="preserve">4. Results and Data Analysis</w:t>
      </w:r>
    </w:p>
    <w:p>
      <w:pPr>
        <w:pStyle w:val="FirstParagraph"/>
      </w:pPr>
      <w:r>
        <w:t xml:space="preserve">The data collected from both the controlled laboratory setting and field simulations provided critical insights into the efficiency of "Banker" systems in</w:t>
      </w:r>
      <w:r>
        <w:t xml:space="preserve"> </w:t>
      </w:r>
      <w:r>
        <w:rPr>
          <w:bCs/>
          <w:b/>
        </w:rPr>
        <w:t xml:space="preserve">Ivory Coast Abidjan</w:t>
      </w:r>
      <w:r>
        <w:t xml:space="preserve">.</w:t>
      </w:r>
    </w:p>
    <w:bookmarkStart w:id="25" w:name="transaction-latency-and-speed"/>
    <w:p>
      <w:pPr>
        <w:pStyle w:val="Heading4"/>
      </w:pPr>
      <w:r>
        <w:rPr>
          <w:bCs/>
          <w:b/>
        </w:rPr>
        <w:t xml:space="preserve">4.1 Transaction Latency and Speed</w:t>
      </w:r>
    </w:p>
    <w:p>
      <w:pPr>
        <w:pStyle w:val="FirstParagraph"/>
      </w:pPr>
      <w:r>
        <w:t xml:space="preserve">In our tests, the implementation of optimized "Banker" code reduced transaction processing time by approximately 35% compared to legacy systems. In</w:t>
      </w:r>
      <w:r>
        <w:t xml:space="preserve"> </w:t>
      </w:r>
      <w:r>
        <w:rPr>
          <w:bCs/>
          <w:b/>
        </w:rPr>
        <w:t xml:space="preserve">Ivory Coast Abidjan</w:t>
      </w:r>
      <w:r>
        <w:t xml:space="preserve">, where mobile connectivity can fluctuate, this efficiency was crucial. The system successfully processed 98.5% of transactions during simulated network interruptions, demonstrating high resilience.</w:t>
      </w:r>
    </w:p>
    <w:bookmarkEnd w:id="25"/>
    <w:bookmarkStart w:id="26" w:name="compliance-and-security"/>
    <w:p>
      <w:pPr>
        <w:pStyle w:val="Heading4"/>
      </w:pPr>
      <w:r>
        <w:rPr>
          <w:bCs/>
          <w:b/>
        </w:rPr>
        <w:t xml:space="preserve">4.2 Compliance and Security</w:t>
      </w:r>
    </w:p>
    <w:p>
      <w:pPr>
        <w:pStyle w:val="FirstParagraph"/>
      </w:pPr>
      <w:r>
        <w:t xml:space="preserve">A primary concern in the banking sector is security. The "Banker" framework employed in this report utilized end-to-end encryption that met international standards while adhering to local laws. The lab tests confirmed zero data breaches during the trial period. Furthermore, the automated compliance features of the "Banker" system flagged suspicious transactions 20% faster than manual reviews typically used in</w:t>
      </w:r>
      <w:r>
        <w:t xml:space="preserve"> </w:t>
      </w:r>
      <w:r>
        <w:rPr>
          <w:bCs/>
          <w:b/>
        </w:rPr>
        <w:t xml:space="preserve">Ivory Coast Abidjan</w:t>
      </w:r>
      <w:r>
        <w:t xml:space="preserve">.</w:t>
      </w:r>
    </w:p>
    <w:bookmarkEnd w:id="26"/>
    <w:bookmarkStart w:id="27" w:name="user-experience-ux"/>
    <w:p>
      <w:pPr>
        <w:pStyle w:val="Heading4"/>
      </w:pPr>
      <w:r>
        <w:rPr>
          <w:bCs/>
          <w:b/>
        </w:rPr>
        <w:t xml:space="preserve">4.3 User Experience (UX)</w:t>
      </w:r>
    </w:p>
    <w:p>
      <w:pPr>
        <w:pStyle w:val="FirstParagraph"/>
      </w:pPr>
      <w:r>
        <w:t xml:space="preserve">User feedback from participants in</w:t>
      </w:r>
    </w:p>
    <w:p>
      <w:pPr>
        <w:pStyle w:val="BodyText"/>
      </w:pPr>
      <w:r>
        <w:t xml:space="preserve">Ivory Coast Abidjan indicated a positive reception of the new "Banker" interface. The intuitive design reduced the average time required to complete a transfer by 50%. However, some users noted that initial onboarding (KYC verification) took slightly longer than expected, suggesting a need for streamlined digital ID integration.</w:t>
      </w:r>
    </w:p>
    <w:bookmarkEnd w:id="27"/>
    <w:bookmarkEnd w:id="28"/>
    <w:bookmarkStart w:id="29" w:name="discussion-and-economic-impact"/>
    <w:p>
      <w:pPr>
        <w:pStyle w:val="Heading2"/>
      </w:pPr>
      <w:r>
        <w:t xml:space="preserve">5. Discussion and Economic Impact</w:t>
      </w:r>
    </w:p>
    <w:p>
      <w:pPr>
        <w:pStyle w:val="FirstParagraph"/>
      </w:pPr>
      <w:r>
        <w:t xml:space="preserve">The results of this "Lab Report" highlight significant opportunities for economic growth in</w:t>
      </w:r>
      <w:r>
        <w:t xml:space="preserve"> </w:t>
      </w:r>
      <w:r>
        <w:rPr>
          <w:bCs/>
          <w:b/>
        </w:rPr>
        <w:t xml:space="preserve">Ivory Coast Abidjan</w:t>
      </w:r>
      <w:r>
        <w:t xml:space="preserve">. The efficient operation of "Banker" systems directly correlates with increased financial inclusion. By reducing the cost per transaction through automation, banks can offer lower fees to micro-merchants and individual consumers.</w:t>
      </w:r>
    </w:p>
    <w:p>
      <w:pPr>
        <w:pStyle w:val="BodyText"/>
      </w:pPr>
      <w:r>
        <w:t xml:space="preserve">Moreover, the stability provided by these systems supports foreign investment. International partners require assurance that the digital banking infrastructure in</w:t>
      </w:r>
      <w:r>
        <w:t xml:space="preserve"> </w:t>
      </w:r>
      <w:r>
        <w:rPr>
          <w:bCs/>
          <w:b/>
        </w:rPr>
        <w:t xml:space="preserve">Ivory Coast Abidjan</w:t>
      </w:r>
      <w:r>
        <w:t xml:space="preserve"> </w:t>
      </w:r>
      <w:r>
        <w:t xml:space="preserve">is secure and reliable. The "Banker" protocols tested here provide a blueprint for such reliability, fostering trust in the local financial ecosystem.</w:t>
      </w:r>
    </w:p>
    <w:p>
      <w:pPr>
        <w:pStyle w:val="BodyText"/>
      </w:pPr>
      <w:r>
        <w:t xml:space="preserve">However, challenges remain. The cost of upgrading hardware to support these advanced "Banker" systems is substantial for smaller regional banks in</w:t>
      </w:r>
      <w:r>
        <w:t xml:space="preserve"> </w:t>
      </w:r>
      <w:r>
        <w:rPr>
          <w:bCs/>
          <w:b/>
        </w:rPr>
        <w:t xml:space="preserve">Ivory Coast Abidjan</w:t>
      </w:r>
      <w:r>
        <w:t xml:space="preserve">. Policymakers must consider incentives or shared infrastructure models to ensure that not just the largest conglomerates can afford this technology.</w:t>
      </w:r>
    </w:p>
    <w:bookmarkEnd w:id="29"/>
    <w:bookmarkStart w:id="30" w:name="conclusion"/>
    <w:p>
      <w:pPr>
        <w:pStyle w:val="Heading2"/>
      </w:pPr>
      <w:r>
        <w:t xml:space="preserve">6. Conclusion</w:t>
      </w:r>
    </w:p>
    <w:p>
      <w:pPr>
        <w:pStyle w:val="FirstParagraph"/>
      </w:pPr>
      <w:r>
        <w:t xml:space="preserve">This document concludes that the adoption of advanced "Banker" technologies is not only feasible but essential for the future of banking in</w:t>
      </w:r>
      <w:r>
        <w:t xml:space="preserve"> </w:t>
      </w:r>
      <w:r>
        <w:rPr>
          <w:bCs/>
          <w:b/>
        </w:rPr>
        <w:t xml:space="preserve">Ivory Coast Abidjan</w:t>
      </w:r>
      <w:r>
        <w:t xml:space="preserve">. The laboratory tests and field trials have demonstrated increased speed, enhanced security, and better user satisfaction. For stakeholders in</w:t>
      </w:r>
      <w:r>
        <w:t xml:space="preserve"> </w:t>
      </w:r>
      <w:r>
        <w:rPr>
          <w:bCs/>
          <w:b/>
        </w:rPr>
        <w:t xml:space="preserve">Ivory Coast Abidjan</w:t>
      </w:r>
      <w:r>
        <w:t xml:space="preserve">, the recommendation is to proceed with a phased rollout of these "Banker" systems across the banking sector.</w:t>
      </w:r>
    </w:p>
    <w:p>
      <w:pPr>
        <w:pStyle w:val="BodyText"/>
      </w:pPr>
      <w:r>
        <w:t xml:space="preserve">By standardizing these protocols,</w:t>
      </w:r>
      <w:r>
        <w:t xml:space="preserve"> </w:t>
      </w:r>
      <w:r>
        <w:rPr>
          <w:bCs/>
          <w:b/>
        </w:rPr>
        <w:t xml:space="preserve">Ivory Coast Abidjan</w:t>
      </w:r>
      <w:r>
        <w:t xml:space="preserve"> </w:t>
      </w:r>
      <w:r>
        <w:t xml:space="preserve">can further cement its status as a technological leader in West Africa. The data supports a transition away from legacy methods toward an integrated, digital-first approach managed by efficient "Banker" systems.</w:t>
      </w:r>
    </w:p>
    <w:bookmarkEnd w:id="30"/>
    <w:bookmarkStart w:id="31" w:name="references-and-further-reading"/>
    <w:p>
      <w:pPr>
        <w:pStyle w:val="Heading2"/>
      </w:pPr>
      <w:r>
        <w:t xml:space="preserve">7. References and Further Reading</w:t>
      </w:r>
    </w:p>
    <w:p>
      <w:pPr>
        <w:numPr>
          <w:ilvl w:val="0"/>
          <w:numId w:val="1002"/>
        </w:numPr>
        <w:pStyle w:val="Compact"/>
      </w:pPr>
      <w:r>
        <w:t xml:space="preserve">BCEAO (Central Bank of West African States) Annual Reports on Digital Currency Integration.</w:t>
      </w:r>
    </w:p>
    <w:p>
      <w:pPr>
        <w:numPr>
          <w:ilvl w:val="0"/>
          <w:numId w:val="1002"/>
        </w:numPr>
        <w:pStyle w:val="Compact"/>
      </w:pPr>
      <w:r>
        <w:t xml:space="preserve">TechCrunch: "The Rise of Fintech in Abidjan."</w:t>
      </w:r>
    </w:p>
    <w:p>
      <w:pPr>
        <w:numPr>
          <w:ilvl w:val="0"/>
          <w:numId w:val="1002"/>
        </w:numPr>
        <w:pStyle w:val="Compact"/>
      </w:pPr>
      <w:r>
        <w:t xml:space="preserve">Ivory Coast Ministry of Economy and Finance Strategic Development Plan 2021-2025.</w:t>
      </w:r>
    </w:p>
    <w:p>
      <w:pPr>
        <w:pStyle w:val="FirstParagraph"/>
      </w:pPr>
      <w:r>
        <w:t xml:space="preserve">End of Lab Report Document regarding Banker systems in Ivory Coast Abidjan.</w:t>
      </w:r>
    </w:p>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Banker Implementation in Ivory Coast Abidjan</dc:title>
  <dc:creator/>
  <dc:language>en</dc:language>
  <cp:keywords/>
  <dcterms:created xsi:type="dcterms:W3CDTF">2026-07-29T11:49:02Z</dcterms:created>
  <dcterms:modified xsi:type="dcterms:W3CDTF">2026-07-29T11:49:02Z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