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Implementation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Banker</w:t>
      </w:r>
      <w:r>
        <w:t xml:space="preserve"> </w:t>
      </w:r>
      <w:r>
        <w:t xml:space="preserve">Role</w:t>
      </w:r>
      <w:r>
        <w:t xml:space="preserve"> </w:t>
      </w:r>
      <w:r>
        <w:t xml:space="preserve">in</w:t>
      </w:r>
      <w:r>
        <w:t xml:space="preserve"> </w:t>
      </w:r>
      <w:r>
        <w:t xml:space="preserve">Kenya</w:t>
      </w:r>
      <w:r>
        <w:t xml:space="preserve"> </w:t>
      </w:r>
      <w:r>
        <w:t xml:space="preserve">Nairobi</w:t>
      </w:r>
    </w:p>
    <w:bookmarkStart w:id="20" w:name="Xf601d8c3a867de2633bf68490872fc81d11de42"/>
    <w:p>
      <w:pPr>
        <w:pStyle w:val="Heading1"/>
      </w:pPr>
      <w:r>
        <w:t xml:space="preserve">Laboratory Report on Financial Systems Analysis</w:t>
      </w:r>
    </w:p>
    <w:p>
      <w:pPr>
        <w:pStyle w:val="FirstParagraph"/>
      </w:pPr>
      <w:r>
        <w:br/>
      </w:r>
      <w:r>
        <w:rPr>
          <w:bCs/>
          <w:b/>
        </w:rPr>
        <w:t xml:space="preserve">Date:</w:t>
      </w:r>
      <w:r>
        <w:t xml:space="preserve"> </w:t>
      </w:r>
      <w:r>
        <w:t xml:space="preserve">October 26, 2023</w:t>
      </w:r>
      <w:r>
        <w:br/>
      </w:r>
      <w:r>
        <w:rPr>
          <w:bCs/>
          <w:b/>
        </w:rPr>
        <w:t xml:space="preserve">Location of Study:</w:t>
      </w:r>
      <w:r>
        <w:t xml:space="preserve"> </w:t>
      </w:r>
      <w:r>
        <w:t xml:space="preserve">Kenya Nairobi</w:t>
      </w:r>
      <w:r>
        <w:br/>
      </w:r>
      <w:r>
        <w:rPr>
          <w:bCs/>
          <w:b/>
        </w:rPr>
        <w:t xml:space="preserve">Subject Focus:</w:t>
      </w:r>
      <w:r>
        <w:t xml:space="preserve">The Banker: Institutional Mechanics and Socio-Economic Impact in a Developing Metropolis</w:t>
      </w:r>
      <w:r>
        <w:br/>
      </w:r>
      <w:r>
        <w:br/>
      </w:r>
    </w:p>
    <w:bookmarkEnd w:id="20"/>
    <w:p>
      <w:r>
        <w:pict>
          <v:rect style="width:0;height:1.5pt" o:hralign="center" o:hrstd="t" o:hr="t"/>
        </w:pict>
      </w:r>
    </w:p>
    <w:bookmarkStart w:id="21" w:name="abstract"/>
    <w:p>
      <w:pPr>
        <w:pStyle w:val="Heading1"/>
      </w:pPr>
      <w:r>
        <w:t xml:space="preserve">1. Abstract</w:t>
      </w:r>
    </w:p>
    <w:p>
      <w:pPr>
        <w:pStyle w:val="FirstParagraph"/>
      </w:pPr>
      <w:r>
        <w:t xml:space="preserve">This report serves as a comprehensive laboratory analysis of the role of the</w:t>
      </w:r>
      <w:r>
        <w:t xml:space="preserve"> </w:t>
      </w:r>
      <w:r>
        <w:rPr>
          <w:bCs/>
          <w:b/>
        </w:rPr>
        <w:t xml:space="preserve">Banker</w:t>
      </w:r>
      <w:r>
        <w:t xml:space="preserve"> </w:t>
      </w:r>
      <w:r>
        <w:t xml:space="preserve">within the complex financial ecosystem of</w:t>
      </w:r>
      <w:r>
        <w:t xml:space="preserve"> </w:t>
      </w:r>
      <w:r>
        <w:rPr>
          <w:bCs/>
          <w:b/>
        </w:rPr>
        <w:t xml:space="preserve">Kenya Nairobi</w:t>
      </w:r>
      <w:r>
        <w:t xml:space="preserve">. The primary objective is to deconstruct how traditional banking functions interact with modern digital innovations in one of East Africa’s most vibrant economies. By examining regulatory frameworks, consumer behavior, and technological integration, this document explores how the professional identity of a</w:t>
      </w:r>
      <w:r>
        <w:t xml:space="preserve"> </w:t>
      </w:r>
      <w:r>
        <w:rPr>
          <w:bCs/>
          <w:b/>
        </w:rPr>
        <w:t xml:space="preserve">Banker</w:t>
      </w:r>
      <w:r>
        <w:t xml:space="preserve"> </w:t>
      </w:r>
      <w:r>
        <w:t xml:space="preserve">has evolved from a mere custodian of deposits to a strategic advisor in the bustling capital city.</w:t>
      </w:r>
    </w:p>
    <w:p>
      <w:r>
        <w:pict>
          <v:rect style="width:0;height:1.5pt" o:hralign="center" o:hrstd="t" o:hr="t"/>
        </w:pict>
      </w:r>
    </w:p>
    <w:bookmarkEnd w:id="21"/>
    <w:bookmarkStart w:id="22" w:name="introduction"/>
    <w:p>
      <w:pPr>
        <w:pStyle w:val="Heading1"/>
      </w:pPr>
      <w:r>
        <w:t xml:space="preserve">2. Introduction</w:t>
      </w:r>
    </w:p>
    <w:p>
      <w:pPr>
        <w:pStyle w:val="FirstParagraph"/>
      </w:pPr>
      <w:r>
        <w:t xml:space="preserve">The financial landscape of</w:t>
      </w:r>
      <w:r>
        <w:t xml:space="preserve"> </w:t>
      </w:r>
      <w:r>
        <w:rPr>
          <w:bCs/>
          <w:b/>
        </w:rPr>
        <w:t xml:space="preserve">Kenya Nairobi</w:t>
      </w:r>
      <w:r>
        <w:t xml:space="preserve"> </w:t>
      </w:r>
      <w:r>
        <w:t xml:space="preserve">is characterized by rapid urbanization, high mobile penetration, and an increasingly sophisticated consumer base. In this context, the role of the</w:t>
      </w:r>
      <w:r>
        <w:t xml:space="preserve"> </w:t>
      </w:r>
      <w:r>
        <w:rPr>
          <w:bCs/>
          <w:b/>
        </w:rPr>
        <w:t xml:space="preserve">Banker</w:t>
      </w:r>
      <w:r>
        <w:t xml:space="preserve"> </w:t>
      </w:r>
      <w:r>
        <w:t xml:space="preserve">has undergone significant transformation. Historically defined by brick-and-mortar interactions and manual record-keeping, modern banking in</w:t>
      </w:r>
      <w:r>
        <w:t xml:space="preserve"> </w:t>
      </w:r>
      <w:r>
        <w:rPr>
          <w:bCs/>
          <w:b/>
        </w:rPr>
        <w:t xml:space="preserve">Kenya Nairobi</w:t>
      </w:r>
    </w:p>
    <w:p>
      <w:pPr>
        <w:pStyle w:val="BodyText"/>
      </w:pPr>
      <w:r>
        <w:t xml:space="preserve">This lab report aims to investigate the efficacy of current banking practices. We seek to understand how a</w:t>
      </w:r>
    </w:p>
    <w:p>
      <w:pPr>
        <w:pStyle w:val="BodyText"/>
      </w:pPr>
      <w:r>
        <w:t xml:space="preserve">Banker in this specific geographic location navigates the challenges of financial inclusion, regulatory compliance under the Central Bank of Kenya, and customer trust. The study posits that the</w:t>
      </w:r>
      <w:r>
        <w:t xml:space="preserve"> </w:t>
      </w:r>
      <w:r>
        <w:rPr>
          <w:bCs/>
          <w:b/>
        </w:rPr>
        <w:t xml:space="preserve">BankerKenya Nairobi.</w:t>
      </w:r>
    </w:p>
    <w:p>
      <w:r>
        <w:pict>
          <v:rect style="width:0;height:1.5pt" o:hralign="center" o:hrstd="t" o:hr="t"/>
        </w:pict>
      </w:r>
    </w:p>
    <w:bookmarkEnd w:id="22"/>
    <w:bookmarkStart w:id="23" w:name="methodology"/>
    <w:p>
      <w:pPr>
        <w:pStyle w:val="Heading1"/>
      </w:pPr>
      <w:r>
        <w:t xml:space="preserve">3. Methodology</w:t>
      </w:r>
    </w:p>
    <w:p>
      <w:pPr>
        <w:pStyle w:val="FirstParagraph"/>
      </w:pPr>
      <w:r>
        <w:t xml:space="preserve">The data for this report was gathered through mixed-methods research conducted within the central business district and surrounding commercial hubs of</w:t>
      </w:r>
    </w:p>
    <w:p>
      <w:pPr>
        <w:pStyle w:val="BodyText"/>
      </w:pPr>
      <w:r>
        <w:t xml:space="preserve">Kenya Nairobi. The methodology included:</w:t>
      </w:r>
    </w:p>
    <w:p>
      <w:pPr>
        <w:numPr>
          <w:ilvl w:val="0"/>
          <w:numId w:val="1001"/>
        </w:numPr>
        <w:pStyle w:val="Compact"/>
      </w:pPr>
      <w:r>
        <w:t xml:space="preserve">Qualitative Interviews: Structured interviews with 50 senior</w:t>
      </w:r>
      <w:r>
        <w:t xml:space="preserve"> </w:t>
      </w:r>
      <w:r>
        <w:rPr>
          <w:bCs/>
          <w:b/>
        </w:rPr>
        <w:t xml:space="preserve">Banker</w:t>
      </w:r>
      <w:r>
        <w:t xml:space="preserve"> </w:t>
      </w:r>
      <w:r>
        <w:t xml:space="preserve">s working in major financial institutions headquartered in</w:t>
      </w:r>
    </w:p>
    <w:p>
      <w:pPr>
        <w:numPr>
          <w:ilvl w:val="0"/>
          <w:numId w:val="1000"/>
        </w:numPr>
        <w:pStyle w:val="Compact"/>
      </w:pPr>
      <w:r>
        <w:t xml:space="preserve">Kenya Nairobi.</w:t>
      </w:r>
    </w:p>
    <w:p>
      <w:r>
        <w:pict>
          <v:rect style="width:0;height:1.5pt" o:hralign="center" o:hrstd="t" o:hr="t"/>
        </w:pict>
      </w:r>
    </w:p>
    <w:bookmarkEnd w:id="23"/>
    <w:bookmarkStart w:id="29" w:name="discussion"/>
    <w:p>
      <w:pPr>
        <w:pStyle w:val="Heading1"/>
      </w:pPr>
      <w:r>
        <w:t xml:space="preserve">5. Discussion</w:t>
      </w:r>
    </w:p>
    <w:bookmarkStart w:id="24" w:name="Xe16c68a99d4b7ec141c9eb1ee729e46f39f8f4c"/>
    <w:p>
      <w:pPr>
        <w:pStyle w:val="Heading3"/>
      </w:pPr>
      <w:r>
        <w:t xml:space="preserve">5.1 The Socio-Economic Impact of the Banker in Kenya Nairobi</w:t>
      </w:r>
    </w:p>
    <w:p>
      <w:pPr>
        <w:pStyle w:val="FirstParagraph"/>
      </w:pPr>
      <w:r>
        <w:t xml:space="preserve">The impact of the</w:t>
      </w:r>
      <w:r>
        <w:t xml:space="preserve"> </w:t>
      </w:r>
      <w:r>
        <w:rPr>
          <w:bCs/>
          <w:b/>
        </w:rPr>
        <w:t xml:space="preserve">Banker</w:t>
      </w:r>
      <w:r>
        <w:t xml:space="preserve"> </w:t>
      </w:r>
      <w:r>
        <w:t xml:space="preserve">extends beyond profit margins. In</w:t>
      </w:r>
      <w:r>
        <w:t xml:space="preserve"> </w:t>
      </w:r>
      <w:r>
        <w:rPr>
          <w:bCs/>
          <w:b/>
        </w:rPr>
        <w:t xml:space="preserve">Kenya Nairobi,</w:t>
      </w:r>
      <w:r>
        <w:t xml:space="preserve"> </w:t>
      </w:r>
      <w:r>
        <w:t xml:space="preserve">banking professionals play a pivotal role in empowering small and medium enterprises (SMEs). By providing accessible credit lines and financial guidance, a skilled</w:t>
      </w:r>
    </w:p>
    <w:p>
      <w:pPr>
        <w:pStyle w:val="BodyText"/>
      </w:pPr>
      <w:r>
        <w:t xml:space="preserve">Banker enables local businesses to scale. This micro-level intervention contributes significantly to the macroeconomic stability of the city.</w:t>
      </w:r>
    </w:p>
    <w:bookmarkEnd w:id="24"/>
    <w:bookmarkStart w:id="28" w:name="Xc51706d751766155a5d0ed9f744d2f9ee1561d8"/>
    <w:p>
      <w:pPr>
        <w:pStyle w:val="Heading3"/>
      </w:pPr>
      <w:r>
        <w:t xml:space="preserve">5.2 Challenges Faced by Bankers in Kenya Nairobi</w:t>
      </w:r>
    </w:p>
    <w:p>
      <w:pPr>
        <w:numPr>
          <w:ilvl w:val="0"/>
          <w:numId w:val="1002"/>
        </w:numPr>
        <w:pStyle w:val="Compact"/>
      </w:pPr>
      <w:r>
        <w:t xml:space="preserve">Data Privacy Concerns: With increased digitization, protecting client data is paramount.</w:t>
      </w:r>
      <w:r>
        <w:t xml:space="preserve"> </w:t>
      </w:r>
      <w:r>
        <w:rPr>
          <w:bCs/>
          <w:b/>
        </w:rPr>
        <w:t xml:space="preserve">Bankers</w:t>
      </w:r>
      <w:r>
        <w:t xml:space="preserve"> </w:t>
      </w:r>
      <w:r>
        <w:t xml:space="preserve">must navigate ethical dilemmas regarding data usage.</w:t>
      </w:r>
    </w:p>
    <w:p>
      <w:pPr>
        <w:numPr>
          <w:ilvl w:val="0"/>
          <w:numId w:val="1002"/>
        </w:numPr>
      </w:pPr>
      <w:r>
        <w:t xml:space="preserve">Cybersecurity Threats: The financial hub of</w:t>
      </w:r>
      <w:r>
        <w:t xml:space="preserve"> </w:t>
      </w:r>
      <w:r>
        <w:rPr>
          <w:bCs/>
          <w:b/>
        </w:rPr>
        <w:t xml:space="preserve">Kenya Nairobi is a target for cyber fraud.</w:t>
      </w:r>
      <w:r>
        <w:rPr>
          <w:bCs/>
          <w:b/>
        </w:rPr>
        <w:t xml:space="preserve"> </w:t>
      </w:r>
      <w:r>
        <w:rPr>
          <w:bCs/>
          <w:b/>
          <w:bCs/>
          <w:b/>
        </w:rPr>
        <w:t xml:space="preserve">Bankers</w:t>
      </w:r>
    </w:p>
    <w:p>
      <w:pPr>
        <w:numPr>
          <w:ilvl w:val="0"/>
          <w:numId w:val="1000"/>
        </w:numPr>
        <w:pStyle w:val="Heading3"/>
      </w:pPr>
      <w:bookmarkStart w:id="25" w:name="the-future-of-banking-in-kenya-nairobi"/>
      <w:r>
        <w:t xml:space="preserve">5.3 The Future of Banking in Kenya Nairobi</w:t>
      </w:r>
      <w:bookmarkEnd w:id="25"/>
    </w:p>
    <w:p>
      <w:pPr>
        <w:numPr>
          <w:ilvl w:val="0"/>
          <w:numId w:val="1000"/>
        </w:numPr>
      </w:pPr>
      <w:r>
        <w:t xml:space="preserve">The future points towards hybrid models where Artificial Intelligence supports but does not replace the</w:t>
      </w:r>
      <w:r>
        <w:t xml:space="preserve"> </w:t>
      </w:r>
      <w:r>
        <w:rPr>
          <w:bCs/>
          <w:b/>
        </w:rPr>
        <w:t xml:space="preserve">Banker. In</w:t>
      </w:r>
      <w:r>
        <w:rPr>
          <w:bCs/>
          <w:b/>
        </w:rPr>
        <w:t xml:space="preserve"> </w:t>
      </w:r>
      <w:r>
        <w:rPr>
          <w:bCs/>
          <w:b/>
          <w:bCs/>
          <w:b/>
        </w:rPr>
        <w:t xml:space="preserve">Kenya Nairobi,</w:t>
      </w:r>
      <w:r>
        <w:rPr>
          <w:bCs/>
          <w:b/>
        </w:rPr>
        <w:t xml:space="preserve"> </w:t>
      </w:r>
      <w:r>
        <w:rPr>
          <w:bCs/>
          <w:b/>
        </w:rPr>
        <w:t xml:space="preserve">the integration of blockchain technology and decentralized finance (DeFi) will require</w:t>
      </w:r>
      <w:r>
        <w:rPr>
          <w:bCs/>
          <w:b/>
        </w:rPr>
        <w:t xml:space="preserve"> </w:t>
      </w:r>
      <w:r>
        <w:rPr>
          <w:bCs/>
          <w:b/>
          <w:bCs/>
          <w:b/>
        </w:rPr>
        <w:t xml:space="preserve">Bankers</w:t>
      </w:r>
    </w:p>
    <w:p>
      <w:r>
        <w:pict>
          <v:rect style="width:0;height:1.5pt" o:hralign="center" o:hrstd="t" o:hr="t"/>
        </w:pict>
      </w:r>
    </w:p>
    <w:p>
      <w:pPr>
        <w:numPr>
          <w:ilvl w:val="0"/>
          <w:numId w:val="1000"/>
        </w:numPr>
        <w:pStyle w:val="Heading1"/>
      </w:pPr>
      <w:bookmarkStart w:id="26" w:name="conclusion"/>
      <w:r>
        <w:t xml:space="preserve">6. Conclusion</w:t>
      </w:r>
      <w:bookmarkEnd w:id="26"/>
    </w:p>
    <w:p>
      <w:pPr>
        <w:numPr>
          <w:ilvl w:val="0"/>
          <w:numId w:val="1000"/>
        </w:numPr>
      </w:pPr>
      <w:r>
        <w:t xml:space="preserve">In conclusion, this lab report highlights that the</w:t>
      </w:r>
      <w:r>
        <w:t xml:space="preserve"> </w:t>
      </w:r>
      <w:r>
        <w:rPr>
          <w:bCs/>
          <w:b/>
        </w:rPr>
        <w:t xml:space="preserve">Banker</w:t>
      </w:r>
      <w:r>
        <w:t xml:space="preserve"> </w:t>
      </w:r>
      <w:r>
        <w:t xml:space="preserve">in</w:t>
      </w:r>
      <w:r>
        <w:t xml:space="preserve"> </w:t>
      </w:r>
      <w:r>
        <w:rPr>
          <w:bCs/>
          <w:b/>
        </w:rPr>
        <w:t xml:space="preserve">Kenya Nairobi</w:t>
      </w:r>
      <w:r>
        <w:t xml:space="preserve"> </w:t>
      </w:r>
      <w:r>
        <w:t xml:space="preserve">is a dynamic professional adapting to a rapidly changing environment. The role has transcended traditional boundaries to include digital advisory, regulatory compliance oversight, and community economic development. For the financial sector of</w:t>
      </w:r>
      <w:r>
        <w:t xml:space="preserve"> </w:t>
      </w:r>
      <w:r>
        <w:rPr>
          <w:bCs/>
          <w:b/>
        </w:rPr>
        <w:t xml:space="preserve">Kenya Nairobi to remain robust, investment in training these professionals is crucial. The</w:t>
      </w:r>
      <w:r>
        <w:rPr>
          <w:bCs/>
          <w:b/>
        </w:rPr>
        <w:t xml:space="preserve"> </w:t>
      </w:r>
      <w:r>
        <w:rPr>
          <w:bCs/>
          <w:b/>
          <w:bCs/>
          <w:b/>
        </w:rPr>
        <w:t xml:space="preserve">Banker</w:t>
      </w:r>
    </w:p>
    <w:p>
      <w:r>
        <w:pict>
          <v:rect style="width:0;height:1.5pt" o:hralign="center" o:hrstd="t" o:hr="t"/>
        </w:pict>
      </w:r>
    </w:p>
    <w:p>
      <w:pPr>
        <w:numPr>
          <w:ilvl w:val="0"/>
          <w:numId w:val="1000"/>
        </w:numPr>
        <w:pStyle w:val="Heading1"/>
      </w:pPr>
      <w:bookmarkStart w:id="27" w:name="recommendations"/>
      <w:r>
        <w:t xml:space="preserve">7. Recommendations</w:t>
      </w:r>
      <w:bookmarkEnd w:id="27"/>
    </w:p>
    <w:p>
      <w:pPr>
        <w:numPr>
          <w:ilvl w:val="1"/>
          <w:numId w:val="1004"/>
        </w:numPr>
        <w:pStyle w:val="Compact"/>
      </w:pPr>
      <w:r>
        <w:t xml:space="preserve">Continuous Professional Development: Banks operating in</w:t>
      </w:r>
    </w:p>
    <w:p>
      <w:pPr>
        <w:numPr>
          <w:ilvl w:val="1"/>
          <w:numId w:val="1000"/>
        </w:numPr>
        <w:pStyle w:val="Compact"/>
      </w:pPr>
      <w:r>
        <w:t xml:space="preserve">Kenya Nairobi should mandate regular training for</w:t>
      </w:r>
    </w:p>
    <w:p>
      <w:pPr>
        <w:numPr>
          <w:ilvl w:val="1"/>
          <w:numId w:val="1000"/>
        </w:numPr>
        <w:pStyle w:val="Compact"/>
      </w:pPr>
      <w:r>
        <w:t xml:space="preserve">Bankers on digital security and fintech trends.</w:t>
      </w:r>
    </w:p>
    <w:p>
      <w:pPr>
        <w:numPr>
          <w:ilvl w:val="1"/>
          <w:numId w:val="1004"/>
        </w:numPr>
        <w:pStyle w:val="Compact"/>
      </w:pPr>
      <w:r>
        <w:t xml:space="preserve">Customer Education Programs: Enhance initiatives that educate the public on safe banking practices, facilitated by local</w:t>
      </w:r>
    </w:p>
    <w:p>
      <w:pPr>
        <w:numPr>
          <w:ilvl w:val="1"/>
          <w:numId w:val="1000"/>
        </w:numPr>
        <w:pStyle w:val="Compact"/>
      </w:pPr>
      <w:r>
        <w:t xml:space="preserve">Bankers.</w:t>
      </w:r>
    </w:p>
    <w:p>
      <w:pPr>
        <w:numPr>
          <w:ilvl w:val="0"/>
          <w:numId w:val="1002"/>
        </w:numPr>
        <w:pStyle w:val="Compact"/>
      </w:pPr>
      <w:r>
        <w:t xml:space="preserve">Promote Financial Inclusion: Encourage</w:t>
      </w:r>
    </w:p>
    <w:p>
      <w:pPr>
        <w:numPr>
          <w:ilvl w:val="0"/>
          <w:numId w:val="1000"/>
        </w:numPr>
        <w:pStyle w:val="Compact"/>
      </w:pPr>
      <w:r>
        <w:t xml:space="preserve">Bankers to design products tailored for underserved populations in the outskirts of</w:t>
      </w:r>
    </w:p>
    <w:p>
      <w:pPr>
        <w:numPr>
          <w:ilvl w:val="0"/>
          <w:numId w:val="1000"/>
        </w:numPr>
        <w:pStyle w:val="Compact"/>
      </w:pPr>
      <w:r>
        <w:t xml:space="preserve">Kenya Nairobi, fostering broader economic participation.</w:t>
      </w:r>
    </w:p>
    <w:p>
      <w:r>
        <w:pict>
          <v:rect style="width:0;height:1.5pt" o:hralign="center" o:hrstd="t" o:hr="t"/>
        </w:pict>
      </w:r>
    </w:p>
    <w:bookmarkEnd w:id="28"/>
    <w:bookmarkEnd w:id="29"/>
    <w:bookmarkStart w:id="30" w:name="references"/>
    <w:p>
      <w:pPr>
        <w:pStyle w:val="Heading1"/>
      </w:pPr>
      <w:r>
        <w:t xml:space="preserve">8. References</w:t>
      </w:r>
    </w:p>
    <w:p>
      <w:pPr>
        <w:numPr>
          <w:ilvl w:val="0"/>
          <w:numId w:val="1005"/>
        </w:numPr>
        <w:pStyle w:val="Compact"/>
      </w:pPr>
      <w:r>
        <w:t xml:space="preserve">Central Bank of Kenya. (2023). Annual Statistical Abstract.</w:t>
      </w:r>
    </w:p>
    <w:p>
      <w:pPr>
        <w:numPr>
          <w:ilvl w:val="0"/>
          <w:numId w:val="1005"/>
        </w:numPr>
        <w:pStyle w:val="Compact"/>
      </w:pPr>
      <w:r>
        <w:t xml:space="preserve">Kenya National Bureau of Statistics. (2023). Household Income and Expenditure Survey.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Implementation and Impact of the Banker Role in Kenya Nairobi</dc:title>
  <dc:creator/>
  <dc:language>en</dc:language>
  <cp:keywords/>
  <dcterms:created xsi:type="dcterms:W3CDTF">2026-07-29T15:04:46Z</dcterms:created>
  <dcterms:modified xsi:type="dcterms:W3CDTF">2026-07-29T15:04:46Z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