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0" w:name="X4946ceda394872e9a3754de144a575d012098a9"/>
    <w:p>
      <w:pPr>
        <w:pStyle w:val="Heading1"/>
      </w:pPr>
      <w:r>
        <w:t xml:space="preserve">Laboratory Report: Analysis of Traditional Banker Practices in Kuwait City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Kuwait City, State of Kuwait</w:t>
      </w:r>
      <w:r>
        <w:br/>
      </w:r>
      <w:r>
        <w:rPr>
          <w:bCs/>
          <w:b/>
        </w:rPr>
        <w:t xml:space="preserve">Subject:</w:t>
      </w:r>
      <w:r>
        <w:t xml:space="preserve">Fraud Detection and Ethical Compliance in Traditional Banking Roles</w:t>
      </w:r>
    </w:p>
    <w:bookmarkEnd w:id="20"/>
    <w:bookmarkStart w:id="21" w:name="introduction"/>
    <w:p>
      <w:pPr>
        <w:pStyle w:val="Heading2"/>
      </w:pPr>
      <w:r>
        <w:t xml:space="preserve">1. Introduction</w:t>
      </w:r>
    </w:p>
    <w:p>
      <w:pPr>
        <w:pStyle w:val="FirstParagraph"/>
      </w:pPr>
      <w:r>
        <w:t xml:space="preserve">This laboratory report provides a comprehensive analysis of the operational dynamics associated with the role of a "Banker" within the specific socioeconomic and regulatory framework of Kuwait City. The primary objective is to evaluate how traditional banking principles, specifically those concerning risk management, customer trust, and ethical conduct (often referred to colloquially or in simulation contexts as "Banker" behavior), apply to modern financial institutions operating in the capital region. Understanding these dynamics is crucial for maintaining the stability of Kuwait's financial sector, which serves as a pivotal hub for trade and investment in the Gulf Cooperation Council (GCC) region.</w:t>
      </w:r>
    </w:p>
    <w:p>
      <w:pPr>
        <w:pStyle w:val="BodyText"/>
      </w:pPr>
      <w:r>
        <w:t xml:space="preserve">The term "Banker" herein refers not only to individual banking professionals but also to the institutional practices that govern their decision-making processes. In Kuwait City, where finance is deeply intertwined with cultural values and international commerce, the role of the Banker requires a nuanced understanding of both global financial standards and local expectations. This report aims to dissect these elements through a structured examination of risk assessment protocols, customer interaction models, and regulatory compliance measures.</w:t>
      </w:r>
    </w:p>
    <w:bookmarkEnd w:id="21"/>
    <w:bookmarkStart w:id="22" w:name="objectives"/>
    <w:p>
      <w:pPr>
        <w:pStyle w:val="Heading2"/>
      </w:pPr>
      <w:r>
        <w:t xml:space="preserve">2. Objectives</w:t>
      </w:r>
    </w:p>
    <w:p>
      <w:pPr>
        <w:pStyle w:val="FirstParagraph"/>
      </w:pPr>
      <w:r>
        <w:t xml:space="preserve">To define the core responsibilities of a Banker in the context of Kuwait City's banking sector.</w:t>
      </w:r>
    </w:p>
    <w:p>
      <w:pPr>
        <w:pStyle w:val="BodyText"/>
      </w:pPr>
      <w:r>
        <w:t xml:space="preserve">To analyze the impact of local regulations on banking operations and fraud prevention.</w:t>
      </w:r>
    </w:p>
    <w:p>
      <w:pPr>
        <w:pStyle w:val="BodyText"/>
      </w:pPr>
      <w:r>
        <w:t xml:space="preserve">To evaluate the effectiveness of traditional banker-customer relationship models in high-value transactions common in Kuwait City.</w:t>
      </w:r>
    </w:p>
    <w:p>
      <w:pPr>
        <w:pStyle w:val="BodyText"/>
      </w:pPr>
      <w:r>
        <w:t xml:space="preserve">To propose recommendations for enhancing ethical standards and operational efficiency within Kuwait City banks, focusing on the role of the Banker as a guardian of financial integrity.</w:t>
      </w:r>
    </w:p>
    <w:bookmarkEnd w:id="22"/>
    <w:bookmarkStart w:id="23" w:name="methodology"/>
    <w:p>
      <w:pPr>
        <w:pStyle w:val="Heading2"/>
      </w:pPr>
      <w:r>
        <w:t xml:space="preserve">3. Methodology</w:t>
      </w:r>
    </w:p>
    <w:p>
      <w:pPr>
        <w:pStyle w:val="FirstParagraph"/>
      </w:pPr>
      <w:r>
        <w:t xml:space="preserve">The research for this Lab Report was conducted using a mixed-methods approach, combining qualitative interviews with banking professionals in Kuwait City and quantitative analysis of publicly available data from the Central Bank of Kuwait (CBK). The study focused on three major banks operating within Kuwait City, selecting them for their diverse customer base and significant market share. Interviews were conducted with senior bankers to gain insights into daily operational challenges, ethical dilemmas, and risk management strategies employed by the Banker role. Additionally, case studies of recent financial transactions involving high-net-worth individuals in Kuwait City were analyzed to understand the practical application of banker discretion and compliance.</w:t>
      </w:r>
    </w:p>
    <w:p>
      <w:pPr>
        <w:pStyle w:val="BodyText"/>
      </w:pPr>
      <w:r>
        <w:t xml:space="preserve">Data collection involved reviewing internal policy documents (where available), customer feedback reports, and regulatory updates issued by the CBK regarding anti-money laundering (AML) and counter-terrorist financing (CTF) initiatives. This multi-faceted methodology ensures a holistic view of how Bankers operate within the unique economic landscape of Kuwait City.</w:t>
      </w:r>
    </w:p>
    <w:bookmarkEnd w:id="23"/>
    <w:bookmarkStart w:id="27" w:name="findings"/>
    <w:p>
      <w:pPr>
        <w:pStyle w:val="Heading2"/>
      </w:pPr>
      <w:r>
        <w:t xml:space="preserve">4. Findings</w:t>
      </w:r>
    </w:p>
    <w:bookmarkStart w:id="24" w:name="Xf057e126692bcce137f6f6c0f656c5ed9f0959f"/>
    <w:p>
      <w:pPr>
        <w:pStyle w:val="Heading3"/>
      </w:pPr>
      <w:r>
        <w:t xml:space="preserve">4.1 The Role of the Banker in Risk Management</w:t>
      </w:r>
    </w:p>
    <w:p>
      <w:pPr>
        <w:pStyle w:val="FirstParagraph"/>
      </w:pPr>
      <w:r>
        <w:t xml:space="preserve">In Kuwait City, the role of the Banker extends beyond transaction processing to include significant risk management responsibilities. Due to the city's status as a financial hub for regional businesses, Bankers are often first responders in identifying potential fraudulent activities or non-compliant transactions. Our findings indicate that successful Bankers in this region possess strong analytical skills combined with an acute awareness of local business practices. They utilize advanced software tools to monitor transaction patterns, but human intuition and experience remain critical in flagging suspicious activities that algorithms might miss.</w:t>
      </w:r>
    </w:p>
    <w:bookmarkEnd w:id="24"/>
    <w:bookmarkStart w:id="25" w:name="X7f9facca64f37aa3cd9186d7353fde13fe9deaa"/>
    <w:p>
      <w:pPr>
        <w:pStyle w:val="Heading3"/>
      </w:pPr>
      <w:r>
        <w:t xml:space="preserve">4.2 Customer Trust and Relationship Management</w:t>
      </w:r>
    </w:p>
    <w:p>
      <w:pPr>
        <w:pStyle w:val="FirstParagraph"/>
      </w:pPr>
      <w:r>
        <w:t xml:space="preserve">Trust is a cornerstone of banking in Kuwait City. The traditional model of the Banker maintaining long-term relationships with clients is still prevalent, particularly among family-owned businesses and high-net-worth individuals. However, this personal touch must be balanced with strict regulatory compliance. Our interviews revealed that Bankers often face pressure to expedite transactions for VIP clients while simultaneously adhering to stringent KYC (Know Your Customer) procedures. The most effective Bankers are those who can navigate these competing demands, ensuring that speed does not compromise security.</w:t>
      </w:r>
    </w:p>
    <w:bookmarkEnd w:id="25"/>
    <w:bookmarkStart w:id="26" w:name="regulatory-compliance-in-kuwait-city"/>
    <w:p>
      <w:pPr>
        <w:pStyle w:val="Heading3"/>
      </w:pPr>
      <w:r>
        <w:t xml:space="preserve">4.3 Regulatory Compliance in Kuwait City</w:t>
      </w:r>
    </w:p>
    <w:p>
      <w:pPr>
        <w:pStyle w:val="FirstParagraph"/>
      </w:pPr>
      <w:r>
        <w:t xml:space="preserve">The Central Bank of Kuwait has implemented rigorous regulations to align with international standards. In our Lab Report analysis, we found that compliance is a shared responsibility among all staff, but the Banker plays a pivotal role in enforcement. Common challenges include staying updated with frequent regulatory changes and educating customers about new requirements. Banks in Kuwait City are increasingly investing in training programs for their Bankers to ensure they can effectively communicate complex regulatory concepts to clients.</w:t>
      </w:r>
    </w:p>
    <w:bookmarkEnd w:id="26"/>
    <w:bookmarkEnd w:id="27"/>
    <w:bookmarkStart w:id="28" w:name="discussion"/>
    <w:p>
      <w:pPr>
        <w:pStyle w:val="Heading2"/>
      </w:pPr>
      <w:r>
        <w:t xml:space="preserve">5. Discussion</w:t>
      </w:r>
    </w:p>
    <w:p>
      <w:pPr>
        <w:pStyle w:val="FirstParagraph"/>
      </w:pPr>
      <w:r>
        <w:t xml:space="preserve">The findings highlight a critical intersection between tradition and modernity in the banking sector of Kuwait City. While the digital transformation of banking is accelerating, the human element represented by the Banker remains indispensable. The unique cultural context of Kuwait City demands a personalized approach to banking, which can sometimes conflict with standardized global compliance protocols.</w:t>
      </w:r>
    </w:p>
    <w:p>
      <w:pPr>
        <w:pStyle w:val="BodyText"/>
      </w:pPr>
      <w:r>
        <w:t xml:space="preserve">One significant observation is that Bankers in Kuwait City are not just financial advisors but also cultural intermediaries. They must understand the nuances of local business etiquette and social networks to effectively serve their clients. This dual role adds complexity to their responsibilities and requires a higher level of emotional intelligence alongside technical expertise.</w:t>
      </w:r>
    </w:p>
    <w:p>
      <w:pPr>
        <w:pStyle w:val="BodyText"/>
      </w:pPr>
      <w:r>
        <w:t xml:space="preserve">Furthermore, the Lab Report analysis suggests that there is a growing need for greater collaboration between Bankers in different financial institutions within Kuwait City to share best practices and enhance collective security against fraud. Siloed information systems can hinder effective risk management, so initiatives promoting interoperability and information sharing (within legal boundaries) are recommended.</w:t>
      </w:r>
    </w:p>
    <w:bookmarkEnd w:id="28"/>
    <w:bookmarkStart w:id="29" w:name="conclusion"/>
    <w:p>
      <w:pPr>
        <w:pStyle w:val="Heading2"/>
      </w:pPr>
      <w:r>
        <w:t xml:space="preserve">6. Conclusion</w:t>
      </w:r>
    </w:p>
    <w:p>
      <w:pPr>
        <w:pStyle w:val="FirstParagraph"/>
      </w:pPr>
      <w:r>
        <w:t xml:space="preserve">This Lab Report concludes that the role of the Banker in Kuwait City is evolving but remains fundamentally centered on trust, risk management, and regulatory compliance. The unique economic and cultural landscape of Kuwait City necessitates a banking approach that balances traditional relationship-building with modern technological and regulatory demands. By empowering Bankers with adequate training, resources, and support systems, financial institutions in Kuwait City can enhance their operational efficiency and integrity.</w:t>
      </w:r>
    </w:p>
    <w:p>
      <w:pPr>
        <w:pStyle w:val="BodyText"/>
      </w:pPr>
      <w:r>
        <w:t xml:space="preserve">It is recommended that banks continue to invest in continuous professional development for their Bankers, focusing on both technical skills (such as data analytics) and soft skills (such as cross-cultural communication). Additionally fostering a culture of ethical conduct and transparency is essential for maintaining the reputation of Kuwait City's banking sector on the global stage.</w:t>
      </w:r>
    </w:p>
    <w:bookmarkEnd w:id="29"/>
    <w:bookmarkStart w:id="30" w:name="recommendations"/>
    <w:p>
      <w:pPr>
        <w:pStyle w:val="Heading2"/>
      </w:pPr>
      <w:r>
        <w:t xml:space="preserve">7. Recommendations</w:t>
      </w:r>
    </w:p>
    <w:p>
      <w:pPr>
        <w:pStyle w:val="FirstParagraph"/>
      </w:pPr>
      <w:r>
        <w:t xml:space="preserve">Implement comprehensive training programs for Bankers in Kuwait City that focus on AML/CTF regulations and ethical decision-making.</w:t>
      </w:r>
    </w:p>
    <w:p>
      <w:pPr>
        <w:pStyle w:val="BodyText"/>
      </w:pPr>
      <w:r>
        <w:t xml:space="preserve">Encourage cross-departmental collaboration within banks to streamline compliance processes.</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Banking Operations in Kuwait City</dc:title>
  <dc:creator/>
  <dc:language>en</dc:language>
  <cp:keywords/>
  <dcterms:created xsi:type="dcterms:W3CDTF">2026-07-29T13:06:48Z</dcterms:created>
  <dcterms:modified xsi:type="dcterms:W3CDTF">2026-07-29T13:06:48Z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