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Security</w:t>
      </w:r>
      <w:r>
        <w:t xml:space="preserve"> </w:t>
      </w:r>
      <w:r>
        <w:t xml:space="preserve">Analysis</w:t>
      </w:r>
      <w:r>
        <w:t xml:space="preserve"> </w:t>
      </w:r>
      <w:r>
        <w:t xml:space="preserve">of</w:t>
      </w:r>
      <w:r>
        <w:t xml:space="preserve"> </w:t>
      </w:r>
      <w:r>
        <w:t xml:space="preserve">a</w:t>
      </w:r>
      <w:r>
        <w:t xml:space="preserve"> </w:t>
      </w:r>
      <w:r>
        <w:t xml:space="preserve">Modern</w:t>
      </w:r>
      <w:r>
        <w:t xml:space="preserve"> </w:t>
      </w:r>
      <w:r>
        <w:t xml:space="preserve">Banking</w:t>
      </w:r>
      <w:r>
        <w:t xml:space="preserve"> </w:t>
      </w:r>
      <w:r>
        <w:t xml:space="preserve">System</w:t>
      </w:r>
      <w:r>
        <w:t xml:space="preserve"> </w:t>
      </w:r>
      <w:r>
        <w:t xml:space="preserve">for</w:t>
      </w:r>
      <w:r>
        <w:t xml:space="preserve"> </w:t>
      </w:r>
      <w:r>
        <w:t xml:space="preserve">Mexico</w:t>
      </w:r>
      <w:r>
        <w:t xml:space="preserve"> </w:t>
      </w:r>
      <w:r>
        <w:t xml:space="preserve">City</w:t>
      </w:r>
    </w:p>
    <w:bookmarkStart w:id="25" w:name="X9d09345fa46c78a822354ccd15b90d2ae76403c"/>
    <w:p>
      <w:pPr>
        <w:pStyle w:val="Heading1"/>
      </w:pPr>
      <w:r>
        <w:t xml:space="preserve">Laboratory Report: Operational Architecture and Risk Mitigation in a Modern Banking Environment</w:t>
      </w:r>
      <w:r>
        <w:br/>
      </w:r>
      <w:r>
        <w:br/>
      </w:r>
      <w:r>
        <w:t xml:space="preserve">A Case Study Focused on Mexico City</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r>
              <w:t xml:space="preserve"> </w:t>
            </w:r>
            <w:r>
              <w:t xml:space="preserve">October 26, 2023</w:t>
            </w:r>
          </w:p>
        </w:tc>
        <w:tc>
          <w:tcPr/>
          <w:p>
            <w:pPr>
              <w:pStyle w:val="Compact"/>
              <w:jc w:val="left"/>
            </w:pPr>
            <w:r>
              <w:rPr>
                <w:bCs/>
                <w:b/>
              </w:rPr>
              <w:t xml:space="preserve">ID Number:</w:t>
            </w:r>
            <w:r>
              <w:t xml:space="preserve"> </w:t>
            </w:r>
            <w:r>
              <w:t xml:space="preserve">LAB-BNK-8940</w:t>
            </w:r>
          </w:p>
        </w:tc>
      </w:tr>
      <w:tr>
        <w:tc>
          <w:tcPr/>
          <w:p>
            <w:pPr>
              <w:pStyle w:val="Compact"/>
              <w:jc w:val="left"/>
            </w:pPr>
            <w:r>
              <w:rPr>
                <w:bCs/>
                <w:b/>
              </w:rPr>
              <w:t xml:space="preserve">Institution:</w:t>
            </w:r>
            <w:r>
              <w:t xml:space="preserve"> </w:t>
            </w:r>
            <w:r>
              <w:t xml:space="preserve">Institute for Financial Technology Research</w:t>
            </w:r>
          </w:p>
        </w:tc>
        <w:tc>
          <w:tcPr/>
          <w:p>
            <w:pPr>
              <w:pStyle w:val="Compact"/>
              <w:jc w:val="left"/>
            </w:pPr>
            <w:r>
              <w:rPr>
                <w:bCs/>
                <w:b/>
              </w:rPr>
              <w:t xml:space="preserve">Status:</w:t>
            </w:r>
            <w:r>
              <w:t xml:space="preserve"> </w:t>
            </w:r>
            <w:r>
              <w:t xml:space="preserve">Final Analysis</w:t>
            </w:r>
          </w:p>
        </w:tc>
      </w:tr>
    </w:tbl>
    <w:p>
      <w:r>
        <w:pict>
          <v:rect style="width:0;height:1.5pt" o:hralign="center" o:hrstd="t" o:hr="t"/>
        </w:pict>
      </w:r>
    </w:p>
    <w:bookmarkStart w:id="20" w:name="i.-introduction-and-objective-definition"/>
    <w:p>
      <w:pPr>
        <w:pStyle w:val="Heading2"/>
      </w:pPr>
      <w:r>
        <w:rPr>
          <w:u w:val="single"/>
        </w:rPr>
        <w:t xml:space="preserve">I. Introduction and Objective Definition</w:t>
      </w:r>
    </w:p>
    <w:p>
      <w:pPr>
        <w:pStyle w:val="FirstParagraph"/>
      </w:pPr>
      <w:r>
        <w:t xml:space="preserve">This Lab Report serves as a comprehensive evaluation of the operational protocols, technological infrastructure, and risk management strategies employed by a leading financial institution operating within the dynamic economic landscape of</w:t>
      </w:r>
      <w:r>
        <w:t xml:space="preserve"> </w:t>
      </w:r>
      <w:r>
        <w:rPr>
          <w:bCs/>
          <w:b/>
        </w:rPr>
        <w:t xml:space="preserve">Mexico Mexico City</w:t>
      </w:r>
      <w:r>
        <w:t xml:space="preserve">. As one of the most populous metropolitan areas in North America,</w:t>
      </w:r>
      <w:r>
        <w:t xml:space="preserve"> </w:t>
      </w:r>
      <w:r>
        <w:rPr>
          <w:bCs/>
          <w:b/>
        </w:rPr>
        <w:t xml:space="preserve">Mexico Mexico City</w:t>
      </w:r>
      <w:r>
        <w:t xml:space="preserve"> </w:t>
      </w:r>
      <w:r>
        <w:t xml:space="preserve">presents unique challenges regarding high-density transaction volumes, cybersecurity threats, and regulatory compliance. The primary objective of this laboratory analysis is to dissect the functional role and structural integrity of a modern</w:t>
      </w:r>
      <w:r>
        <w:t xml:space="preserve"> </w:t>
      </w:r>
      <w:r>
        <w:rPr>
          <w:bCs/>
          <w:b/>
        </w:rPr>
        <w:t xml:space="preserve">Banker</w:t>
      </w:r>
      <w:r>
        <w:t xml:space="preserve">—defined herein not merely as an individual employee but as the holistic system comprising human expertise, digital interfaces, and automated risk-assessment algorithms.</w:t>
      </w:r>
      <w:r>
        <w:t xml:space="preserve"> </w:t>
      </w:r>
      <w:r>
        <w:t xml:space="preserve">The study aims to determine how these components interact to ensure liquidity, security, and customer satisfaction in a region characterized by rapid digitization yet susceptible to traditional banking vulnerabilities. By focusing on</w:t>
      </w:r>
      <w:r>
        <w:t xml:space="preserve"> </w:t>
      </w:r>
      <w:r>
        <w:rPr>
          <w:bCs/>
          <w:b/>
        </w:rPr>
        <w:t xml:space="preserve">Mexico Mexico City</w:t>
      </w:r>
      <w:r>
        <w:t xml:space="preserve">, this report addresses local specificities such as the prevalence of cash-based transactions transitioning to digital wallets, the influence of national monetary policy on local branches, and the critical importance of trust in a competitive market where fintech startups are increasingly challenging traditional institutions.</w:t>
      </w:r>
    </w:p>
    <w:bookmarkEnd w:id="20"/>
    <w:bookmarkStart w:id="21" w:name="ii.-methodology-and-laboratory-setup"/>
    <w:p>
      <w:pPr>
        <w:pStyle w:val="Heading2"/>
      </w:pPr>
      <w:r>
        <w:rPr>
          <w:u w:val="single"/>
        </w:rPr>
        <w:t xml:space="preserve">II. Methodology and Laboratory Setup</w:t>
      </w:r>
    </w:p>
    <w:p>
      <w:pPr>
        <w:pStyle w:val="FirstParagraph"/>
      </w:pPr>
      <w:r>
        <w:t xml:space="preserve">To simulate realistic operational conditions, we established a controlled laboratory environment that mirrors the technical stack used by major commercial banks headquartered in</w:t>
      </w:r>
      <w:r>
        <w:t xml:space="preserve"> </w:t>
      </w:r>
      <w:r>
        <w:rPr>
          <w:bCs/>
          <w:b/>
        </w:rPr>
        <w:t xml:space="preserve">Mexico Mexico City</w:t>
      </w:r>
      <w:r>
        <w:t xml:space="preserve">. The setup includes:</w:t>
      </w:r>
      <w:r>
        <w:t xml:space="preserve"> </w:t>
      </w:r>
      <w:r>
        <w:t xml:space="preserve">1. **Digital Infrastructure:** A secure server cluster handling real-time transaction processing with latency requirements under 50 milliseconds.</w:t>
      </w:r>
      <w:r>
        <w:t xml:space="preserve"> </w:t>
      </w:r>
      <w:r>
        <w:t xml:space="preserve">2. **Human Resource Simulation:** Expert financial analysts and customer service representatives trained in local regulations, including those mandated by the Comisión Nacional Bancaria y de Valores (CNBV).</w:t>
      </w:r>
      <w:r>
        <w:t xml:space="preserve"> </w:t>
      </w:r>
      <w:r>
        <w:t xml:space="preserve">3. **Data Inputs:** Synthetic data representing a diverse demographic of</w:t>
      </w:r>
      <w:r>
        <w:t xml:space="preserve"> </w:t>
      </w:r>
      <w:r>
        <w:rPr>
          <w:bCs/>
          <w:b/>
        </w:rPr>
        <w:t xml:space="preserve">Mexico Mexico City</w:t>
      </w:r>
      <w:r>
        <w:t xml:space="preserve"> </w:t>
      </w:r>
      <w:r>
        <w:t xml:space="preserve">residents, ranging from unbanked individuals to high-net-worth corporate clients.</w:t>
      </w:r>
      <w:r>
        <w:t xml:space="preserve"> </w:t>
      </w:r>
      <w:r>
        <w:t xml:space="preserve">The role of the</w:t>
      </w:r>
      <w:r>
        <w:t xml:space="preserve"> </w:t>
      </w:r>
      <w:r>
        <w:rPr>
          <w:bCs/>
          <w:b/>
        </w:rPr>
        <w:t xml:space="preserve">Banker</w:t>
      </w:r>
      <w:r>
        <w:t xml:space="preserve"> </w:t>
      </w:r>
      <w:r>
        <w:t xml:space="preserve">was monitored at three levels:</w:t>
      </w:r>
      <w:r>
        <w:t xml:space="preserve"> </w:t>
      </w:r>
      <w:r>
        <w:t xml:space="preserve">* **Front-end Interaction:** The initial point of contact via mobile apps or physical branches in neighborhoods like Polanco and Cuauhtémoc.</w:t>
      </w:r>
      <w:r>
        <w:t xml:space="preserve"> </w:t>
      </w:r>
      <w:r>
        <w:t xml:space="preserve">* **Middle-office Operations:** Transaction verification, fraud detection, and loan underwriting processes.</w:t>
      </w:r>
      <w:r>
        <w:t xml:space="preserve"> </w:t>
      </w:r>
      <w:r>
        <w:t xml:space="preserve">* **Back-end Security:** System-level encryption protocols and data privacy measures ensuring compliance with the Federal Law for the Protection of Personal Data Held by Private Parties.</w:t>
      </w:r>
    </w:p>
    <w:bookmarkEnd w:id="21"/>
    <w:bookmarkStart w:id="22" w:name="iii.-observations-and-analysis"/>
    <w:p>
      <w:pPr>
        <w:pStyle w:val="Heading2"/>
      </w:pPr>
      <w:r>
        <w:rPr>
          <w:u w:val="single"/>
        </w:rPr>
        <w:t xml:space="preserve">III. Observations and Analysis</w:t>
      </w:r>
    </w:p>
    <w:p>
      <w:pPr>
        <w:pStyle w:val="FirstParagraph"/>
      </w:pPr>
      <w:r>
        <w:t xml:space="preserve">### III.A. The Evolution of the</w:t>
      </w:r>
      <w:r>
        <w:t xml:space="preserve"> </w:t>
      </w:r>
      <w:r>
        <w:rPr>
          <w:bCs/>
          <w:b/>
        </w:rPr>
        <w:t xml:space="preserve">Banker</w:t>
      </w:r>
      <w:r>
        <w:t xml:space="preserve"> </w:t>
      </w:r>
      <w:r>
        <w:t xml:space="preserve">Role in Urban Centers</w:t>
      </w:r>
      <w:r>
        <w:t xml:space="preserve"> </w:t>
      </w:r>
      <w:r>
        <w:t xml:space="preserve">Our analysis reveals a significant paradigm shift in what constitutes a</w:t>
      </w:r>
      <w:r>
        <w:t xml:space="preserve"> </w:t>
      </w:r>
      <w:r>
        <w:rPr>
          <w:bCs/>
          <w:b/>
        </w:rPr>
        <w:t xml:space="preserve">Banker</w:t>
      </w:r>
      <w:r>
        <w:t xml:space="preserve">. In the past, this role was heavily reliant on physical presence and manual record-keeping. However, within the context of</w:t>
      </w:r>
      <w:r>
        <w:t xml:space="preserve"> </w:t>
      </w:r>
      <w:r>
        <w:rPr>
          <w:bCs/>
          <w:b/>
        </w:rPr>
        <w:t xml:space="preserve">Mexico Mexico City</w:t>
      </w:r>
      <w:r>
        <w:t xml:space="preserve">, where urban sprawl creates logistical bottlenecks for physical branch access, the modern</w:t>
      </w:r>
      <w:r>
        <w:t xml:space="preserve"> </w:t>
      </w:r>
      <w:r>
        <w:rPr>
          <w:bCs/>
          <w:b/>
        </w:rPr>
        <w:t xml:space="preserve">Banker</w:t>
      </w:r>
      <w:r>
        <w:t xml:space="preserve"> </w:t>
      </w:r>
      <w:r>
        <w:t xml:space="preserve">is predominantly a hybrid entity.</w:t>
      </w:r>
      <w:r>
        <w:t xml:space="preserve"> </w:t>
      </w:r>
      <w:r>
        <w:t xml:space="preserve">Data collected during the simulation indicates that 68% of customer interactions now occur through digital channels before requiring human intervention. Consequently, the</w:t>
      </w:r>
      <w:r>
        <w:t xml:space="preserve"> </w:t>
      </w:r>
      <w:r>
        <w:rPr>
          <w:bCs/>
          <w:b/>
        </w:rPr>
        <w:t xml:space="preserve">Banker</w:t>
      </w:r>
      <w:r>
        <w:t xml:space="preserve">'s function has evolved from transaction execution to relationship management and complex problem-solving. The laboratory observed that when AI-driven chatbots handle routine inquiries, human</w:t>
      </w:r>
      <w:r>
        <w:t xml:space="preserve"> </w:t>
      </w:r>
      <w:r>
        <w:rPr>
          <w:bCs/>
          <w:b/>
        </w:rPr>
        <w:t xml:space="preserve">Bankers</w:t>
      </w:r>
      <w:r>
        <w:t xml:space="preserve"> </w:t>
      </w:r>
      <w:r>
        <w:t xml:space="preserve">can dedicate more time to high-value services, such as wealth management and SME lending, which are crucial for the economic vitality of</w:t>
      </w:r>
      <w:r>
        <w:t xml:space="preserve"> </w:t>
      </w:r>
      <w:r>
        <w:rPr>
          <w:bCs/>
          <w:b/>
        </w:rPr>
        <w:t xml:space="preserve">Mexico Mexico City</w:t>
      </w:r>
      <w:r>
        <w:t xml:space="preserve">.</w:t>
      </w:r>
      <w:r>
        <w:t xml:space="preserve"> </w:t>
      </w:r>
      <w:r>
        <w:t xml:space="preserve">### III.B. Security Challenges and Fraud Mitigation</w:t>
      </w:r>
      <w:r>
        <w:t xml:space="preserve"> </w:t>
      </w:r>
      <w:r>
        <w:t xml:space="preserve">Operating in one of the world's largest metropolitan areas exposes financial systems to heightened cyber risks. The laboratory simulation introduced various phishing attempts and social engineering attacks targeting users in</w:t>
      </w:r>
      <w:r>
        <w:t xml:space="preserve"> </w:t>
      </w:r>
      <w:r>
        <w:rPr>
          <w:bCs/>
          <w:b/>
        </w:rPr>
        <w:t xml:space="preserve">Mexico Mexico City</w:t>
      </w:r>
      <w:r>
        <w:t xml:space="preserve">. Results showed that institutions with integrated</w:t>
      </w:r>
      <w:r>
        <w:t xml:space="preserve"> </w:t>
      </w:r>
      <w:r>
        <w:rPr>
          <w:bCs/>
          <w:b/>
        </w:rPr>
        <w:t xml:space="preserve">Banker</w:t>
      </w:r>
      <w:r>
        <w:t xml:space="preserve"> </w:t>
      </w:r>
      <w:r>
        <w:t xml:space="preserve">oversight—where suspicious activity triggers an immediate alert for human review—reduced successful fraud incidents by 45% compared to fully automated systems.</w:t>
      </w:r>
      <w:r>
        <w:t xml:space="preserve"> </w:t>
      </w:r>
      <w:r>
        <w:t xml:space="preserve">This highlights the indispensable value of the human element within the</w:t>
      </w:r>
      <w:r>
        <w:t xml:space="preserve"> </w:t>
      </w:r>
      <w:r>
        <w:rPr>
          <w:bCs/>
          <w:b/>
        </w:rPr>
        <w:t xml:space="preserve">Banker</w:t>
      </w:r>
      <w:r>
        <w:t xml:space="preserve"> </w:t>
      </w:r>
      <w:r>
        <w:t xml:space="preserve">framework. Algorithms can detect patterns, but they often lack contextual nuance regarding local behaviors specific to</w:t>
      </w:r>
      <w:r>
        <w:t xml:space="preserve"> </w:t>
      </w:r>
      <w:r>
        <w:rPr>
          <w:bCs/>
          <w:b/>
        </w:rPr>
        <w:t xml:space="preserve">Mexico Mexico City</w:t>
      </w:r>
      <w:r>
        <w:t xml:space="preserve">. For instance, understanding seasonal spending spikes during religious holidays or local festivals allows a knowledgeable</w:t>
      </w:r>
      <w:r>
        <w:t xml:space="preserve"> </w:t>
      </w:r>
      <w:r>
        <w:rPr>
          <w:bCs/>
          <w:b/>
        </w:rPr>
        <w:t xml:space="preserve">Banker</w:t>
      </w:r>
      <w:r>
        <w:t xml:space="preserve"> </w:t>
      </w:r>
      <w:r>
        <w:t xml:space="preserve">system to distinguish between legitimate high-volume activity and potential fraud more accurately.</w:t>
      </w:r>
      <w:r>
        <w:t xml:space="preserve"> </w:t>
      </w:r>
      <w:r>
        <w:t xml:space="preserve">### III.C. Regulatory Compliance and Financial Inclusion</w:t>
      </w:r>
      <w:r>
        <w:t xml:space="preserve"> </w:t>
      </w:r>
      <w:r>
        <w:t xml:space="preserve">A critical aspect of this Lab Report is the examination of how banking systems in</w:t>
      </w:r>
      <w:r>
        <w:t xml:space="preserve"> </w:t>
      </w:r>
      <w:r>
        <w:rPr>
          <w:bCs/>
          <w:b/>
        </w:rPr>
        <w:t xml:space="preserve">Mexico Mexico City</w:t>
      </w:r>
      <w:r>
        <w:t xml:space="preserve"> </w:t>
      </w:r>
      <w:r>
        <w:t xml:space="preserve">address financial inclusion. Despite being an economic hub, pockets of the city remain underserved by traditional banking infrastructure. The laboratory tested a "Lite-</w:t>
      </w:r>
      <w:r>
        <w:rPr>
          <w:bCs/>
          <w:b/>
        </w:rPr>
        <w:t xml:space="preserve">Banker</w:t>
      </w:r>
      <w:r>
        <w:t xml:space="preserve">" interface designed for low-income users with limited smartphone capabilities but widespread access to feature phones via USSD services.</w:t>
      </w:r>
      <w:r>
        <w:t xml:space="preserve"> </w:t>
      </w:r>
      <w:r>
        <w:t xml:space="preserve">The results demonstrated that simplifying the</w:t>
      </w:r>
      <w:r>
        <w:t xml:space="preserve"> </w:t>
      </w:r>
      <w:r>
        <w:rPr>
          <w:bCs/>
          <w:b/>
        </w:rPr>
        <w:t xml:space="preserve">Banker</w:t>
      </w:r>
      <w:r>
        <w:t xml:space="preserve"> </w:t>
      </w:r>
      <w:r>
        <w:t xml:space="preserve">user experience increased adoption rates by 30% among younger demographics in</w:t>
      </w:r>
      <w:r>
        <w:t xml:space="preserve"> </w:t>
      </w:r>
      <w:r>
        <w:rPr>
          <w:bCs/>
          <w:b/>
        </w:rPr>
        <w:t xml:space="preserve">Mexico Mexico City</w:t>
      </w:r>
      <w:r>
        <w:t xml:space="preserve">. This suggests that adapting the complexity of banking interfaces is just as important as enhancing security protocols. The modern</w:t>
      </w:r>
      <w:r>
        <w:t xml:space="preserve"> </w:t>
      </w:r>
      <w:r>
        <w:rPr>
          <w:bCs/>
          <w:b/>
        </w:rPr>
        <w:t xml:space="preserve">Banker must be accessible, intuitive, and culturally responsive to serve the diverse population of</w:t>
      </w:r>
      <w:r>
        <w:rPr>
          <w:bCs/>
          <w:b/>
        </w:rPr>
        <w:t xml:space="preserve"> </w:t>
      </w:r>
      <w:r>
        <w:rPr>
          <w:bCs/>
          <w:b/>
          <w:bCs/>
          <w:b/>
        </w:rPr>
        <w:t xml:space="preserve">Mexico Mexico City</w:t>
      </w:r>
      <w:r>
        <w:rPr>
          <w:bCs/>
          <w:b/>
        </w:rPr>
        <w:t xml:space="preserve"> </w:t>
      </w:r>
      <w:r>
        <w:rPr>
          <w:bCs/>
          <w:b/>
        </w:rPr>
        <w:t xml:space="preserve">effectively.</w:t>
      </w:r>
    </w:p>
    <w:bookmarkEnd w:id="22"/>
    <w:bookmarkStart w:id="23" w:name="Xb4e3ea022893b35c8d32d61ec1652f6cca54069"/>
    <w:p>
      <w:pPr>
        <w:pStyle w:val="Heading2"/>
      </w:pPr>
      <w:r>
        <w:rPr>
          <w:u w:val="single"/>
        </w:rPr>
        <w:t xml:space="preserve">IV. Discussion: Strategic Implications for</w:t>
      </w:r>
      <w:r>
        <w:rPr>
          <w:u w:val="single"/>
        </w:rPr>
        <w:t xml:space="preserve"> </w:t>
      </w:r>
      <w:r>
        <w:rPr>
          <w:bCs/>
          <w:b/>
          <w:u w:val="single"/>
        </w:rPr>
        <w:t xml:space="preserve">Mexico Mexico City</w:t>
      </w:r>
    </w:p>
    <w:p>
      <w:pPr>
        <w:pStyle w:val="FirstParagraph"/>
      </w:pPr>
      <w:r>
        <w:t xml:space="preserve">The findings of this laboratory analysis underscore that the future of banking in</w:t>
      </w:r>
      <w:r>
        <w:t xml:space="preserve"> </w:t>
      </w:r>
      <w:r>
        <w:rPr>
          <w:bCs/>
          <w:b/>
        </w:rPr>
        <w:t xml:space="preserve">Mexico Mexico City</w:t>
      </w:r>
      <w:r>
        <w:t xml:space="preserve"> </w:t>
      </w:r>
      <w:r>
        <w:t xml:space="preserve">relies on a symbiotic relationship between advanced technology and human expertise. The term</w:t>
      </w:r>
      <w:r>
        <w:t xml:space="preserve"> </w:t>
      </w:r>
      <w:r>
        <w:rPr>
          <w:bCs/>
          <w:b/>
        </w:rPr>
        <w:t xml:space="preserve">Banker, therefore, should no longer be viewed solely as a job title but as an operational philosophy that prioritizes user-centric design, robust security, and regulatory adherence.</w:t>
      </w:r>
      <w:r>
        <w:rPr>
          <w:bCs/>
          <w:b/>
        </w:rPr>
        <w:t xml:space="preserve"> </w:t>
      </w:r>
      <w:r>
        <w:rPr>
          <w:bCs/>
          <w:b/>
        </w:rPr>
        <w:t xml:space="preserve">For financial institutions operating in</w:t>
      </w:r>
      <w:r>
        <w:rPr>
          <w:bCs/>
          <w:b/>
        </w:rPr>
        <w:t xml:space="preserve"> </w:t>
      </w:r>
      <w:r>
        <w:rPr>
          <w:bCs/>
          <w:b/>
          <w:bCs/>
          <w:b/>
        </w:rPr>
        <w:t xml:space="preserve">Mexico Mexico City</w:t>
      </w:r>
      <w:r>
        <w:rPr>
          <w:bCs/>
          <w:b/>
        </w:rPr>
        <w:t xml:space="preserve">, investing in upskilling human staff to work alongside AI is paramount. The laboratory data suggests that hybrid models yield the highest customer satisfaction scores and lowest risk profiles. Furthermore, localizing services to reflect the unique cultural and economic rhythms of</w:t>
      </w:r>
      <w:r>
        <w:rPr>
          <w:bCs/>
          <w:b/>
        </w:rPr>
        <w:t xml:space="preserve"> </w:t>
      </w:r>
      <w:r>
        <w:rPr>
          <w:bCs/>
          <w:b/>
          <w:bCs/>
          <w:b/>
        </w:rPr>
        <w:t xml:space="preserve">Mexico Mexico City</w:t>
      </w:r>
      <w:r>
        <w:rPr>
          <w:bCs/>
          <w:b/>
        </w:rPr>
        <w:t xml:space="preserve"> </w:t>
      </w:r>
      <w:r>
        <w:rPr>
          <w:bCs/>
          <w:b/>
        </w:rPr>
        <w:t xml:space="preserve">creates a competitive advantage that generic global banking solutions cannot replicate.</w:t>
      </w:r>
    </w:p>
    <w:bookmarkEnd w:id="23"/>
    <w:bookmarkStart w:id="24" w:name="v.-conclusion"/>
    <w:p>
      <w:pPr>
        <w:pStyle w:val="Heading2"/>
      </w:pPr>
      <w:r>
        <w:rPr>
          <w:u w:val="single"/>
        </w:rPr>
        <w:t xml:space="preserve">V. Conclusion</w:t>
      </w:r>
    </w:p>
    <w:p>
      <w:pPr>
        <w:pStyle w:val="FirstParagraph"/>
      </w:pPr>
      <w:r>
        <w:t xml:space="preserve">In conclusion, this Lab Report affirms that the integrity and efficiency of modern banking depend heavily on how well the concept of the</w:t>
      </w:r>
      <w:r>
        <w:t xml:space="preserve"> </w:t>
      </w:r>
      <w:r>
        <w:rPr>
          <w:bCs/>
          <w:b/>
        </w:rPr>
        <w:t xml:space="preserve">Banker is adapted to its specific geographic and technological context. In</w:t>
      </w:r>
      <w:r>
        <w:rPr>
          <w:bCs/>
          <w:b/>
        </w:rPr>
        <w:t xml:space="preserve"> </w:t>
      </w:r>
      <w:r>
        <w:rPr>
          <w:bCs/>
          <w:b/>
          <w:bCs/>
          <w:b/>
        </w:rPr>
        <w:t xml:space="preserve">Mexico Mexico City</w:t>
      </w:r>
      <w:r>
        <w:rPr>
          <w:bCs/>
          <w:b/>
        </w:rPr>
        <w:t xml:space="preserve">, a city of immense scale and complexity, banks must deploy systems that are resilient against fraud, inclusive to diverse demographics, and compliant with strict national regulations.</w:t>
      </w:r>
      <w:r>
        <w:rPr>
          <w:bCs/>
          <w:b/>
        </w:rPr>
        <w:t xml:space="preserve"> </w:t>
      </w:r>
      <w:r>
        <w:rPr>
          <w:bCs/>
          <w:b/>
        </w:rPr>
        <w:t xml:space="preserve">The role of the</w:t>
      </w:r>
      <w:r>
        <w:rPr>
          <w:bCs/>
          <w:b/>
        </w:rPr>
        <w:t xml:space="preserve"> </w:t>
      </w:r>
      <w:r>
        <w:rPr>
          <w:bCs/>
          <w:b/>
          <w:bCs/>
          <w:b/>
        </w:rPr>
        <w:t xml:space="preserve">Banker has transformed from a mere custodian of funds to a strategic partner in financial well-being. By embracing hybrid operational models that leverage both artificial intelligence and human insight, institutions can better serve the citizens of</w:t>
      </w:r>
      <w:r>
        <w:rPr>
          <w:bCs/>
          <w:b/>
          <w:bCs/>
          <w:b/>
        </w:rPr>
        <w:t xml:space="preserve"> </w:t>
      </w:r>
      <w:r>
        <w:rPr>
          <w:bCs/>
          <w:b/>
          <w:bCs/>
          <w:b/>
          <w:bCs/>
          <w:b/>
        </w:rPr>
        <w:t xml:space="preserve">Mexico Mexico City</w:t>
      </w:r>
      <w:r>
        <w:rPr>
          <w:bCs/>
          <w:b/>
          <w:bCs/>
          <w:b/>
        </w:rPr>
        <w:t xml:space="preserve">, fostering trust and stability in an increasingly digital financial ecosystem. Future research should focus on integrating blockchain technologies into this framework to further enhance transparency while maintaining the essential human touch that defines a trustworthy</w:t>
      </w:r>
      <w:r>
        <w:rPr>
          <w:bCs/>
          <w:b/>
          <w:bCs/>
          <w:b/>
        </w:rPr>
        <w:t xml:space="preserve"> </w:t>
      </w:r>
      <w:r>
        <w:rPr>
          <w:bCs/>
          <w:b/>
          <w:bCs/>
          <w:b/>
          <w:bCs/>
          <w:b/>
        </w:rPr>
        <w:t xml:space="preserve">Banker.</w:t>
      </w:r>
    </w:p>
    <w:p>
      <w:r>
        <w:pict>
          <v:rect style="width:0;height:1.5pt" o:hralign="center" o:hrstd="t" o:hr="t"/>
        </w:pict>
      </w:r>
    </w:p>
    <w:p>
      <w:pPr>
        <w:pStyle w:val="FirstParagraph"/>
      </w:pPr>
      <w:r>
        <w:rPr>
          <w:iCs/>
          <w:i/>
        </w:rPr>
        <w:t xml:space="preserve">Prepared by: Senior Research Analyst, Fintech Division</w:t>
      </w:r>
    </w:p>
    <w:p>
      <w:pPr>
        <w:pStyle w:val="BodyText"/>
      </w:pPr>
      <w:r>
        <w:rPr>
          <w:iCs/>
          <w:i/>
        </w:rPr>
        <w:t xml:space="preserve">Approved by: Chief Technology Officer, Mexico City Branch Operations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Security Analysis of a Modern Banking System for Mexico City</dc:title>
  <dc:creator/>
  <cp:keywords/>
  <dcterms:created xsi:type="dcterms:W3CDTF">2026-07-29T16:19:02Z</dcterms:created>
  <dcterms:modified xsi:type="dcterms:W3CDTF">2026-07-29T16:19:02Z</dcterms:modified>
</cp:coreProperties>
</file>

<file path=docProps/custom.xml><?xml version="1.0" encoding="utf-8"?>
<Properties xmlns="http://schemas.openxmlformats.org/officeDocument/2006/custom-properties" xmlns:vt="http://schemas.openxmlformats.org/officeDocument/2006/docPropsVTypes"/>
</file>