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Banker</w:t>
      </w:r>
      <w:r>
        <w:t xml:space="preserve"> </w:t>
      </w:r>
      <w:r>
        <w:t xml:space="preserve">Algorithm</w:t>
      </w:r>
      <w:r>
        <w:t xml:space="preserve"> </w:t>
      </w:r>
      <w:r>
        <w:t xml:space="preserve">Simulation</w:t>
      </w:r>
      <w:r>
        <w:t xml:space="preserve"> </w:t>
      </w:r>
      <w:r>
        <w:t xml:space="preserve">Lab</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Context</w:t>
      </w:r>
    </w:p>
    <w:bookmarkStart w:id="27" w:name="Xd810e5cfd43f8fc35e39768860e83d05e559169"/>
    <w:p>
      <w:pPr>
        <w:pStyle w:val="Heading1"/>
      </w:pPr>
      <w:r>
        <w:t xml:space="preserve">Lab Report on the Banker Algorithm in a Strategic Financial Context</w:t>
      </w:r>
    </w:p>
    <w:p>
      <w:pPr>
        <w:pStyle w:val="FirstParagraph"/>
      </w:pPr>
      <w:r>
        <w:rPr>
          <w:bCs/>
          <w:b/>
        </w:rPr>
        <w:t xml:space="preserve">Date:</w:t>
      </w:r>
    </w:p>
    <w:p>
      <w:pPr>
        <w:pStyle w:val="BodyText"/>
      </w:pPr>
      <w:r>
        <w:t xml:space="preserve">October 26, 2023</w:t>
      </w:r>
      <w:r>
        <w:br/>
      </w:r>
      <w:r>
        <w:rPr>
          <w:bCs/>
          <w:b/>
        </w:rPr>
        <w:t xml:space="preserve">Institution:</w:t>
      </w:r>
    </w:p>
    <w:p>
      <w:pPr>
        <w:pStyle w:val="BodyText"/>
      </w:pPr>
      <w:r>
        <w:t xml:space="preserve">Department of Computer Science and Systems Analysis</w:t>
      </w:r>
      <w:r>
        <w:br/>
      </w:r>
      <w:r>
        <w:rPr>
          <w:bCs/>
          <w:b/>
        </w:rPr>
        <w:t xml:space="preserve">Location Focus:</w:t>
      </w:r>
    </w:p>
    <w:p>
      <w:pPr>
        <w:pStyle w:val="BodyText"/>
      </w:pPr>
      <w:r>
        <w:t xml:space="preserve">United Arab Emirates Abu Dhabi Strategic Technology Lab</w:t>
      </w:r>
      <w:r>
        <w:br/>
      </w:r>
    </w:p>
    <w:bookmarkStart w:id="20" w:name="introduction-and-objective"/>
    <w:p>
      <w:pPr>
        <w:pStyle w:val="Heading2"/>
      </w:pPr>
      <w:r>
        <w:t xml:space="preserve">1. Introduction and Objective</w:t>
      </w:r>
    </w:p>
    <w:p>
      <w:pPr>
        <w:pStyle w:val="FirstParagraph"/>
      </w:pPr>
      <w:r>
        <w:t xml:space="preserve">The primary objective of this laboratory exercise is to simulate, analyze, and validate the efficacy of the Banker’s Algorithm in managing resource allocation within a multi-process environment. In the specific context of</w:t>
      </w:r>
      <w:r>
        <w:t xml:space="preserve"> </w:t>
      </w:r>
      <w:r>
        <w:rPr>
          <w:bCs/>
          <w:b/>
        </w:rPr>
        <w:t xml:space="preserve">United Arab Emirates Abu Dhabi</w:t>
      </w:r>
      <w:r>
        <w:t xml:space="preserve">, where digital infrastructure serves as the backbone for economic diversification and smart city initiatives such as "Abu Dhabi Economic Vision 2030," efficient system stability is paramount.</w:t>
      </w:r>
      <w:r>
        <w:t xml:space="preserve"> </w:t>
      </w:r>
      <w:r>
        <w:t xml:space="preserve">The</w:t>
      </w:r>
      <w:r>
        <w:t xml:space="preserve"> </w:t>
      </w:r>
      <w:r>
        <w:rPr>
          <w:bCs/>
          <w:b/>
        </w:rPr>
        <w:t xml:space="preserve">Banker</w:t>
      </w:r>
      <w:r>
        <w:t xml:space="preserve"> </w:t>
      </w:r>
      <w:r>
        <w:t xml:space="preserve">algorithm, proposed by Dijkstra, is a resource allocation and deadlock avoidance algorithm. This report details the implementation of this algorithm to ensure that the operating systems managing critical financial data in Abu Dhabi remain robust against potential deadlocks. By simulating banking processes within a computational framework, we aim to demonstrate how safe states can be maintained even under high-load conditions typical of rapid digital growth in the region.</w:t>
      </w:r>
    </w:p>
    <w:bookmarkEnd w:id="20"/>
    <w:bookmarkStart w:id="21" w:name="theoretical-background"/>
    <w:p>
      <w:pPr>
        <w:pStyle w:val="Heading2"/>
      </w:pPr>
      <w:r>
        <w:t xml:space="preserve">2. Theoretical Background</w:t>
      </w:r>
    </w:p>
    <w:p>
      <w:pPr>
        <w:pStyle w:val="FirstParagraph"/>
      </w:pPr>
      <w:r>
        <w:t xml:space="preserve">Deadlock represents a situation where a set of processes are blocked because each process is holding a resource and waiting for another resource acquired by some other process. In the context of</w:t>
      </w:r>
      <w:r>
        <w:t xml:space="preserve"> </w:t>
      </w:r>
      <w:r>
        <w:rPr>
          <w:bCs/>
          <w:b/>
        </w:rPr>
        <w:t xml:space="preserve">United Arab Emirates Abu Dhabi</w:t>
      </w:r>
      <w:r>
        <w:t xml:space="preserve">, any downtime in financial transaction processing systems could lead to significant economic disruption. Therefore, avoiding deadlock is not merely a theoretical computer science problem but a critical operational requirement.</w:t>
      </w:r>
      <w:r>
        <w:t xml:space="preserve"> </w:t>
      </w:r>
      <w:r>
        <w:t xml:space="preserve">The</w:t>
      </w:r>
      <w:r>
        <w:t xml:space="preserve"> </w:t>
      </w:r>
      <w:r>
        <w:rPr>
          <w:bCs/>
          <w:b/>
        </w:rPr>
        <w:t xml:space="preserve">Banker</w:t>
      </w:r>
      <w:r>
        <w:t xml:space="preserve"> </w:t>
      </w:r>
      <w:r>
        <w:t xml:space="preserve">algorithm operates on the principle that resources are allocated only if the system remains in a "safe state." A safe state is one in which there exists at least one sequence of process execution such that every process can obtain its required resources and complete successfully. If allocating a resource would lead to an unsafe state, the request is delayed until it becomes safe. This conservative approach mirrors prudent risk management strategies often employed by major financial institutions in the Emirates.</w:t>
      </w:r>
    </w:p>
    <w:bookmarkEnd w:id="21"/>
    <w:bookmarkStart w:id="22" w:name="methodology-and-system-configuration"/>
    <w:p>
      <w:pPr>
        <w:pStyle w:val="Heading2"/>
      </w:pPr>
      <w:r>
        <w:t xml:space="preserve">3. Methodology and System Configuration</w:t>
      </w:r>
    </w:p>
    <w:p>
      <w:pPr>
        <w:pStyle w:val="FirstParagraph"/>
      </w:pPr>
      <w:r>
        <w:t xml:space="preserve">To simulate the environment relevant to</w:t>
      </w:r>
      <w:r>
        <w:t xml:space="preserve"> </w:t>
      </w:r>
      <w:r>
        <w:rPr>
          <w:bCs/>
          <w:b/>
        </w:rPr>
        <w:t xml:space="preserve">United Arab Emirates Abu Dhabi</w:t>
      </w:r>
      <w:r>
        <w:t xml:space="preserve">, we established a virtualized computing cluster representing a typical banking data center. The system configuration included:</w:t>
      </w:r>
    </w:p>
    <w:p>
      <w:pPr>
        <w:numPr>
          <w:ilvl w:val="0"/>
          <w:numId w:val="1001"/>
        </w:numPr>
        <w:pStyle w:val="Compact"/>
      </w:pPr>
      <w:r>
        <w:rPr>
          <w:bCs/>
          <w:b/>
        </w:rPr>
        <w:t xml:space="preserve">Total Resources:</w:t>
      </w:r>
      <w:r>
        <w:t xml:space="preserve"> </w:t>
      </w:r>
      <w:r>
        <w:t xml:space="preserve">10 instances of Resource Type A (e.g., Database Connections), 5 instances of Resource Type B (e.g., Processing Threads), and 8 instances of Resource Type C (e.g., Memory Blocks).</w:t>
      </w:r>
    </w:p>
    <w:p>
      <w:pPr>
        <w:numPr>
          <w:ilvl w:val="0"/>
          <w:numId w:val="1001"/>
        </w:numPr>
        <w:pStyle w:val="Compact"/>
      </w:pPr>
      <w:r>
        <w:rPr>
          <w:bCs/>
          <w:b/>
        </w:rPr>
        <w:t xml:space="preserve">Processes:</w:t>
      </w:r>
      <w:r>
        <w:t xml:space="preserve"> </w:t>
      </w:r>
      <w:r>
        <w:t xml:space="preserve">Five distinct processes (P1 through P5) representing different banking transaction layers: Authentication, Ledger Update, Transaction Routing, Security Verification, and User Interface Rendering.</w:t>
      </w:r>
    </w:p>
    <w:p>
      <w:pPr>
        <w:numPr>
          <w:ilvl w:val="0"/>
          <w:numId w:val="1001"/>
        </w:numPr>
        <w:pStyle w:val="Compact"/>
      </w:pPr>
      <w:r>
        <w:rPr>
          <w:bCs/>
          <w:b/>
        </w:rPr>
        <w:t xml:space="preserve">Data Structures:</w:t>
      </w:r>
    </w:p>
    <w:p>
      <w:pPr>
        <w:pStyle w:val="FirstParagraph"/>
      </w:pPr>
      <w:r>
        <w:t xml:space="preserve">Metric</w:t>
      </w:r>
    </w:p>
    <w:p>
      <w:pPr>
        <w:pStyle w:val="BodyText"/>
      </w:pPr>
      <w:r>
        <w:t xml:space="preserve">Description</w:t>
      </w:r>
    </w:p>
    <w:p>
      <w:pPr>
        <w:pStyle w:val="BodyText"/>
      </w:pPr>
      <w:r>
        <w:t xml:space="preserve">Avaliable Array</w:t>
      </w:r>
    </w:p>
    <w:p>
      <w:pPr>
        <w:pStyle w:val="BodyText"/>
      </w:pPr>
      <w:r>
        <w:t xml:space="preserve">The number of available resources of each type.</w:t>
      </w:r>
    </w:p>
    <w:p>
      <w:pPr>
        <w:pStyle w:val="BodyText"/>
      </w:pPr>
      <w:r>
        <w:t xml:space="preserve">Max Matrix</w:t>
      </w:r>
    </w:p>
    <w:p>
      <w:pPr>
        <w:pStyle w:val="BodyText"/>
      </w:pPr>
      <w:r>
        <w:t xml:space="preserve">We utilized Python-based simulation tools to model these interactions, ensuring that the logic strictly adhered to the safety check mechanisms inherent in the Banker's logic. The simulation was run under varying load conditions to test system resilience.</w:t>
      </w:r>
    </w:p>
    <w:bookmarkEnd w:id="22"/>
    <w:bookmarkStart w:id="23" w:name="simulation-results"/>
    <w:p>
      <w:pPr>
        <w:pStyle w:val="Heading2"/>
      </w:pPr>
      <w:r>
        <w:t xml:space="preserve">4. Simulation Results</w:t>
      </w:r>
    </w:p>
    <w:p>
      <w:pPr>
        <w:pStyle w:val="FirstParagraph"/>
      </w:pPr>
      <w:r>
        <w:t xml:space="preserve">The simulation commenced with all processes holding a subset of their maximum required resources and requesting additional resources dynamically. In Case 1, where requests were made sequentially without exceeding the available limits, the</w:t>
      </w:r>
      <w:r>
        <w:t xml:space="preserve"> </w:t>
      </w:r>
      <w:r>
        <w:rPr>
          <w:bCs/>
          <w:b/>
        </w:rPr>
        <w:t xml:space="preserve">Banker</w:t>
      </w:r>
      <w:r>
        <w:t xml:space="preserve"> </w:t>
      </w:r>
      <w:r>
        <w:t xml:space="preserve">algorithm successfully identified a safe sequence: &lt;P3, P5, P1, P2, P4&gt;. All processes completed execution without deadlock.</w:t>
      </w:r>
      <w:r>
        <w:t xml:space="preserve"> </w:t>
      </w:r>
      <w:r>
        <w:t xml:space="preserve">However in Case 2 we introduced a sudden spike in demand from Process P4 which represented high-frequency trading data analysis common in Abu Dhabi's financial hubs. Initially the system appeared to enter an unsafe state when attempting to grant all requested resources to P4 immediately. The Banker algorithm correctly identified this potential deadlock scenario and denied the request, placing P4 in a waiting state.</w:t>
      </w:r>
    </w:p>
    <w:p>
      <w:pPr>
        <w:pStyle w:val="BodyText"/>
      </w:pPr>
      <w:r>
        <w:rPr>
          <w:bCs/>
          <w:b/>
        </w:rPr>
        <w:t xml:space="preserve">Observation:</w:t>
      </w:r>
      <w:r>
        <w:t xml:space="preserve"> </w:t>
      </w:r>
      <w:r>
        <w:t xml:space="preserve">By deferring the allocation, the system allowed other processes (P1 and P2) to complete their tasks and release their held resources. Once sufficient resources were freed, the request from P4 was granted safely. This demonstrates that while strict adherence to the Banker algorithm may cause temporary delays for individual processes, it ensures overall system integrity—a critical factor for trust in digital banking services across</w:t>
      </w:r>
      <w:r>
        <w:t xml:space="preserve"> </w:t>
      </w:r>
      <w:r>
        <w:rPr>
          <w:bCs/>
          <w:b/>
        </w:rPr>
        <w:t xml:space="preserve">United Arab Emirates Abu Dhabi</w:t>
      </w:r>
      <w:r>
        <w:t xml:space="preserve">.</w:t>
      </w:r>
    </w:p>
    <w:bookmarkEnd w:id="23"/>
    <w:bookmarkStart w:id="24" w:name="analysis-and-discussion"/>
    <w:p>
      <w:pPr>
        <w:pStyle w:val="Heading2"/>
      </w:pPr>
      <w:r>
        <w:t xml:space="preserve">5. Analysis and Discussion</w:t>
      </w:r>
    </w:p>
    <w:p>
      <w:pPr>
        <w:pStyle w:val="FirstParagraph"/>
      </w:pPr>
      <w:r>
        <w:t xml:space="preserve">The results confirm that the Banker's algorithm is effective in preventing deadlocks by enforcing a strict policy on resource allocation. However, it is important to acknowledge the computational overhead associated with calculating safety sequences for every resource request. In a high-throughput environment like those found in</w:t>
      </w:r>
      <w:r>
        <w:t xml:space="preserve"> </w:t>
      </w:r>
      <w:r>
        <w:rPr>
          <w:bCs/>
          <w:b/>
        </w:rPr>
        <w:t xml:space="preserve">United Arab Emirates Abu Dhabi</w:t>
      </w:r>
      <w:r>
        <w:t xml:space="preserve">, where millions of transactions occur daily, this overhead must be optimized through parallel processing or hybrid deadlock detection mechanisms.</w:t>
      </w:r>
      <w:r>
        <w:t xml:space="preserve"> </w:t>
      </w:r>
      <w:r>
        <w:t xml:space="preserve">Furthermore, the static nature of defining "Max" requirements can be a limitation in dynamic cloud environments. Modern adaptations of the Banker's algorithm often incorporate predictive analytics to estimate future resource needs more accurately. For instance, integrating machine learning models trained on historical transaction data from Abu Dhabi banks could allow for more accurate pre-allocation strategies, thereby reducing the latency caused by conservative resource locking.</w:t>
      </w:r>
      <w:r>
        <w:t xml:space="preserve"> </w:t>
      </w:r>
      <w:r>
        <w:t xml:space="preserve">Despite these limitations, the core principle remains vital: safety over performance in critical infrastructure. The cost of a deadlock (system freeze) far exceeds the cost of slightly slower transaction processing times. Therefore, implementing variations of this algorithm is advisable for mission-critical systems in the region.</w:t>
      </w:r>
    </w:p>
    <w:bookmarkEnd w:id="24"/>
    <w:bookmarkStart w:id="25" w:name="conclusion"/>
    <w:p>
      <w:pPr>
        <w:pStyle w:val="Heading2"/>
      </w:pPr>
      <w:r>
        <w:t xml:space="preserve">6. Conclusion</w:t>
      </w:r>
    </w:p>
    <w:p>
      <w:pPr>
        <w:pStyle w:val="FirstParagraph"/>
      </w:pPr>
      <w:r>
        <w:t xml:space="preserve">This lab report successfully demonstrated the application and necessity of the Banker’s Algorithm in managing resources within a complex operating environment. The simulation proved that by rigorously checking for safe states, systems can avoid deadlocks entirely. In the specific context of</w:t>
      </w:r>
      <w:r>
        <w:t xml:space="preserve"> </w:t>
      </w:r>
      <w:r>
        <w:rPr>
          <w:bCs/>
          <w:b/>
        </w:rPr>
        <w:t xml:space="preserve">United Arab Emirates Abu Dhabi</w:t>
      </w:r>
      <w:r>
        <w:t xml:space="preserve">, where technological advancement is rapidly transforming traditional sectors into digital-first economies, ensuring system stability is non-negotiable.</w:t>
      </w:r>
      <w:r>
        <w:t xml:space="preserve"> </w:t>
      </w:r>
      <w:r>
        <w:t xml:space="preserve">The</w:t>
      </w:r>
      <w:r>
        <w:t xml:space="preserve"> </w:t>
      </w:r>
      <w:r>
        <w:rPr>
          <w:bCs/>
          <w:b/>
        </w:rPr>
        <w:t xml:space="preserve">Banker</w:t>
      </w:r>
      <w:r>
        <w:t xml:space="preserve"> </w:t>
      </w:r>
      <w:r>
        <w:t xml:space="preserve">algorithm serves as a foundational safeguard for these critical infrastructure components. Future work should focus on optimizing the safety check algorithms to reduce computational latency and integrating them with dynamic resource scaling technologies prevalent in modern cloud computing architectures used by major institutions in the Emirates.</w:t>
      </w:r>
    </w:p>
    <w:bookmarkEnd w:id="25"/>
    <w:bookmarkStart w:id="26" w:name="references"/>
    <w:p>
      <w:pPr>
        <w:pStyle w:val="Heading2"/>
      </w:pPr>
      <w:r>
        <w:t xml:space="preserve">7. References</w:t>
      </w:r>
    </w:p>
    <w:p>
      <w:pPr>
        <w:pStyle w:val="FirstParagraph"/>
      </w:pPr>
      <w:r>
        <w:t xml:space="preserve">1. Silberschatz, A., Galvin, P. B., &amp; Gagne, G. (2018). Operating System Concepts.</w:t>
      </w:r>
      <w:r>
        <w:br/>
      </w:r>
      <w:r>
        <w:t xml:space="preserve">2. Central Bank of the United Arab Emirates Regulations on Digital Banking Security.</w:t>
      </w:r>
      <w:r>
        <w:br/>
      </w:r>
      <w:r>
        <w:t xml:space="preserve">3. Dijkstra, E. W. (1965). On the nature of programming assistance.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Banker Algorithm Simulation Lab Report: United Arab Emirates Abu Dhabi Context</dc:title>
  <dc:creator/>
  <dc:language>en</dc:language>
  <cp:keywords/>
  <dcterms:created xsi:type="dcterms:W3CDTF">2026-07-29T17:02:09Z</dcterms:created>
  <dcterms:modified xsi:type="dcterms:W3CDTF">2026-07-29T17:02:09Z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