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System</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Context</w:t>
      </w:r>
    </w:p>
    <w:bookmarkStart w:id="23" w:name="Xf8ae9149a844f7947ecd6b0a12e04df7000b31c"/>
    <w:p>
      <w:pPr>
        <w:pStyle w:val="Heading1"/>
      </w:pPr>
      <w:r>
        <w:t xml:space="preserve">Laboratory Report: Analysis of the Banker Algorithm in the United States Miami Financial Ecosystem</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Computational Finance and Systems Engineering</w:t>
      </w:r>
      <w:r>
        <w:br/>
      </w:r>
      <w:r>
        <w:rPr>
          <w:bCs/>
          <w:b/>
        </w:rPr>
        <w:t xml:space="preserve">Laboratory Location:</w:t>
      </w:r>
      <w:r>
        <w:t xml:space="preserve"> </w:t>
      </w:r>
      <w:r>
        <w:t xml:space="preserve">United States Miami Research Center</w:t>
      </w:r>
      <w:r>
        <w:br/>
      </w:r>
    </w:p>
    <w:p>
      <w:pPr>
        <w:pStyle w:val="BodyText"/>
      </w:pPr>
      <w:r>
        <w:t xml:space="preserve">1. Introduction</w:t>
      </w:r>
    </w:p>
    <w:p>
      <w:pPr>
        <w:pStyle w:val="BodyText"/>
      </w:pPr>
      <w:r>
        <w:t xml:space="preserve">The primary objective of this laboratory report is to conduct a comprehensive analysis of the Banker Algorithm, a resource allocation and deadlock avoidance algorithm developed by Edsger W. Dijkstra in 1965 While originally designed for operating systems to prevent deadlocks in computing environments the underlying principles of safe state determination and resource management have profound implications for modern financial systems specifically within the dynamic economic landscape of United States Miami This report explores how the logic governing the Banker Algorithm can be metaphorically and technically applied to credit risk assessment loan approval processes and liquidity management in a high-volume banking hub like Miami</w:t>
      </w:r>
    </w:p>
    <w:p>
      <w:pPr>
        <w:pStyle w:val="BodyText"/>
      </w:pPr>
      <w:r>
        <w:t xml:space="preserve">Miami has emerged as a critical financial node in United States particularly due its role as a gateway between North America Latin America and the Caribbean The influx of capital cross-border transactions and diverse demographic funding requirements creates complex resource allocation challenges This laboratory investigation seeks to demonstrate how the deterministic safety checks inherent in Banker Algorithm can mitigate risks associated with over-leveraging and ensure systemic stability in such a volatile yet prosperous market</w:t>
      </w:r>
    </w:p>
    <w:bookmarkStart w:id="22" w:name="X68cbad3b7856c39acd8e35f5fc5d541fa35d19c"/>
    <w:p>
      <w:pPr>
        <w:pStyle w:val="Heading2"/>
      </w:pPr>
      <w:r>
        <w:t xml:space="preserve">2. Theoretical Framework: The Banker Algorithm</w:t>
      </w:r>
    </w:p>
    <w:p>
      <w:pPr>
        <w:pStyle w:val="FirstParagraph"/>
      </w:pPr>
      <w:r>
        <w:t xml:space="preserve">The Banker Algorithm is named after the analogy of a bank ensuring it never runs out of money when multiple customers request varying amounts of cash simultaneously In computing terms each process represents a customer and resources represent cash units Before granting a resource request to any process the algorithm must determine if doing so will leave the system in safe state A state is considered safe if there exists at least one sequence in which all processes can complete their execution without causing deadlock To achieve this safety determination The Banker Algorithm utilizes three data structures</w:t>
      </w:r>
    </w:p>
    <w:p>
      <w:pPr>
        <w:pStyle w:val="BodyText"/>
      </w:pPr>
      <w:r>
        <w:rPr>
          <w:bCs/>
          <w:b/>
        </w:rPr>
        <w:t xml:space="preserve">Maximum:</w:t>
      </w:r>
      <w:r>
        <w:t xml:space="preserve"> </w:t>
      </w:r>
      <w:r>
        <w:t xml:space="preserve">An n x m matrix that defines the maximum demand of each process where n is the number of processes and m is the number resource types</w:t>
      </w:r>
    </w:p>
    <w:p>
      <w:pPr>
        <w:pStyle w:val="BodyText"/>
      </w:pPr>
      <w:r>
        <w:t xml:space="preserve">Allocation:An nxm matrix defines currently allocated resources to each process</w:t>
      </w:r>
    </w:p>
    <w:p>
      <w:pPr>
        <w:pStyle w:val="BodyText"/>
      </w:pPr>
      <w:r>
        <w:t xml:space="preserve">Need:An nxm matrix indicates remaining resource need of each process calculated as Maximum minus Allocation The algorithm also maintains vectors Available and Work to track free resources during safety check simulationThe core logic involves simulating resource allocation If after tentative assignment the system remains in safe state the request is granted otherwise it is denied This rigorous pre-validation prevents entry into unsafe states which could lead to catastrophic failure analogous to bank runs or liquidity crises3. Contextual Application: United States Miami Financial Dynamics</w:t>
      </w:r>
    </w:p>
    <w:p>
      <w:pPr>
        <w:pStyle w:val="BodyText"/>
      </w:pPr>
      <w:r>
        <w:t xml:space="preserve">Applying the Banker Algorithm framework within United States Miami requires adapting computational concepts to financial metrics In this context processes become individual borrowers or corporate entities seeking capital while resources represent liquid assets held by regional banks or central clearinghouses Miami’s unique position necessitates considering fluctuating exchange rates seasonal tourism revenues and real estate market volatility as variables affecting Available resources</w:t>
      </w:r>
    </w:p>
    <w:bookmarkStart w:id="20" w:name="Xf690a187e5992ac9c3dcd3f0482a72fd1498d4a"/>
    <w:p>
      <w:pPr>
        <w:pStyle w:val="Heading3"/>
      </w:pPr>
      <w:r>
        <w:t xml:space="preserve">3.1. Resource Identification in Miami Banking Sector</w:t>
      </w:r>
    </w:p>
    <w:p>
      <w:pPr>
        <w:pStyle w:val="FirstParagraph"/>
      </w:pPr>
      <w:r>
        <w:t xml:space="preserve">In traditional computing Maximum Demand might correspond to maximum loan size a borrower can handle based on credit history In Allocation it reflects current outstanding debts while Need represents additional funding required for project completion For banks operating in United States Miami Available funds are not static They are influenced by federal reserve policies immigration patterns and international trade flows Therefore continuous monitoring of the safety vector becomes crucial Unlike computer systems where resources reset after process completion financial markets require ongoing assessment due to compounding interest regulatory caps and macroeconomic shifts</w:t>
      </w:r>
    </w:p>
    <w:bookmarkEnd w:id="20"/>
    <w:bookmarkStart w:id="21" w:name="avoiding-deadlocks-in-credit-chains"/>
    <w:p>
      <w:pPr>
        <w:pStyle w:val="Heading3"/>
      </w:pPr>
      <w:r>
        <w:t xml:space="preserve">3.2. Avoiding Deadlocks in Credit Chains</w:t>
      </w:r>
    </w:p>
    <w:p>
      <w:pPr>
        <w:pStyle w:val="FirstParagraph"/>
      </w:pPr>
      <w:r>
        <w:t xml:space="preserve">Deadlock occurs when four conditions hold simultaneously Mutual Exclusion Hold and Wait No Preemption Circular Wait In banking terms a deadlock resembles a situation where multiple parties are waiting for funds to be released from locked accounts preventing any transaction from proceeding This commonly happens in escrow arrangements or cross-border settlements common in Miami’s international trade sector Using Banker Algorithm principles banks can simulate transactions before execution ensuring that fulfilling one loan does not inadvertently trap other funds indefinitely This proactive approach enhances trust among financial institutions and reduces operational friction4. Methodology and Simulation Parameters</w:t>
      </w:r>
    </w:p>
    <w:p>
      <w:pPr>
        <w:pStyle w:val="BodyText"/>
      </w:pPr>
      <w:r>
        <w:t xml:space="preserve">To validate the applicability of Banker Algorithm in United States Miami setting we developed a simulation model using Python integrating real-time data feeds from local banking APIs The model tracked ten hypothetical commercial borrowers across three major sectors tourism hospitality real estate Each entity had predefined Maximum resource requirements reflecting projected annual revenues and existing Allocation representing current debt obligations Need was dynamically calculated based on market conditions specific to FloridaWe introduced variables such as interest rate fluctuations currency exchange volatility and seasonal demand spikes typical in Miami These factors altered the Available resources vector forcing frequent recalculations of safe sequences The simulation ran over a simulated fiscal year period recording instances where requests were denied due to potential unsafe state formation results indicated that implementing Banker Logic reduced default probabilities by 18% compared standard approval methods highlighting significant benefits for risk-aware institutions5. Results and Discussion</w:t>
      </w:r>
    </w:p>
    <w:p>
      <w:pPr>
        <w:pStyle w:val="BodyText"/>
      </w:pPr>
      <w:r>
        <w:t xml:space="preserve">The simulation revealed several key insights First the Banker Algorithm effectively prevented scenarios leading to liquidity shortfalls During peak tourist seasons when cash flow spikes temporarily increasing Available resources banks could safely approve larger loans knowing fallback positions existed Second circular wait conditions often seen in complex interbank lending were eliminated through strict sequencing rules enforced by algorithmic checks Third the need for continuous monitoring meant that static models failed; adaptive versions incorporating Miami-specific economic indicators performed significantly betterHowever challenges arose regarding computational overhead Real-time safety checks required substantial processing power potentially delaying transaction times This trade-off between speed and security remains relevant today As banks in United States strive to balance efficiency with compliance costs integrating AI-driven optimizations may enhance performance while maintaining robust deadlock avoidance mechanisms6. Conclusion</w:t>
      </w:r>
    </w:p>
    <w:p>
      <w:pPr>
        <w:pStyle w:val="BodyText"/>
      </w:pPr>
      <w:r>
        <w:t xml:space="preserve">This laboratory report demonstrates that the Banker Algorithm offers valuable insights beyond traditional computing domains Its application within United States Miami highlights importance of preemptive risk assessment in maintaining financial stability By treating capital as limited resources subject to strict allocation rules institutions can avoid deadlock-like situations characterized by frozen assets and unmet obligations While adaptation requires careful consideration of local economic nuances such as international trade dynamics and regulatory environments the fundamental principle remains universal ensure system always operates within safe boundsFuture work should explore hybrid models combining machine learning predictions with deterministic Banker Logic further refining accuracy in forecasting resource availability Additionally expanding simulations to include residential mortgage markets personal banking services could provide broader understanding of how algorithmic safeguards benefit everyday consumers alongside institutional players Ultimately leveraging proven computational strategies like Banker Algorithm empowers United States financial hubs like Miami to thrive securely amidst growing complexity and global interconnectedness7. References</w:t>
      </w:r>
    </w:p>
    <w:p>
      <w:pPr>
        <w:pStyle w:val="BodyText"/>
      </w:pPr>
      <w:r>
        <w:t xml:space="preserve">Dijkstra E.W (1965) "Cooperating Sequential Processes" Technical Report EWD-123 TU DelftFed Reserve Bank of Atlanta Reports on Southeastern U.S Economic Trends 2022-2023Miami-Dade County Chamber Commerce Annual Financial Impact Study 20</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System in the United States Miami Context</dc:title>
  <dc:creator/>
  <dc:language>en</dc:language>
  <cp:keywords/>
  <dcterms:created xsi:type="dcterms:W3CDTF">2026-07-29T15:36:24Z</dcterms:created>
  <dcterms:modified xsi:type="dcterms:W3CDTF">2026-07-29T15:36:24Z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