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3625d309ff1fd8845c31d68486b8f3d40eaba33"/>
    <w:p>
      <w:pPr>
        <w:pStyle w:val="Heading1"/>
      </w:pPr>
      <w:r>
        <w:t xml:space="preserve">Laboratory Report on Financial Algorithmic Stability and Ethical Distribution</w:t>
      </w:r>
    </w:p>
    <w:p>
      <w:pPr>
        <w:pStyle w:val="FirstParagraph"/>
      </w:pPr>
      <w:r>
        <w:rPr>
          <w:bCs/>
          <w:b/>
        </w:rPr>
        <w:t xml:space="preserve">Title:</w:t>
      </w:r>
      <w:r>
        <w:br/>
      </w:r>
      <w:r>
        <w:t xml:space="preserve">Analysis of the Banker Algorithm Implementation within High-Density Urban Banking Infrastructure</w:t>
      </w:r>
      <w:r>
        <w:br/>
      </w:r>
      <w:r>
        <w:br/>
      </w:r>
      <w:r>
        <w:rPr>
          <w:bCs/>
          <w:b/>
        </w:rPr>
        <w:t xml:space="preserve">Institution:</w:t>
      </w:r>
      <w:r>
        <w:br/>
      </w:r>
      <w:r>
        <w:t xml:space="preserve">Department of Computational Finance, United States San Francisco Research Institute</w:t>
      </w:r>
      <w:r>
        <w:br/>
      </w:r>
      <w:r>
        <w:br/>
      </w:r>
      <w:r>
        <w:rPr>
          <w:bCs/>
          <w:b/>
        </w:rPr>
        <w:t xml:space="preserve">Date:</w:t>
      </w:r>
      <w:r>
        <w:br/>
      </w:r>
      <w:r>
        <w:t xml:space="preserve">October 24, 2023</w:t>
      </w:r>
      <w:r>
        <w:br/>
      </w:r>
      <w:r>
        <w:br/>
      </w:r>
      <w:r>
        <w:rPr>
          <w:bCs/>
          <w:b/>
        </w:rPr>
        <w:t xml:space="preserve">Preliminary Reviewer:</w:t>
      </w:r>
      <w:r>
        <w:br/>
      </w:r>
      <w:r>
        <w:t xml:space="preserve">Dr. A. Sterling, Senior Systems Architect</w:t>
      </w:r>
    </w:p>
    <w:bookmarkStart w:id="20" w:name="abstract"/>
    <w:p>
      <w:pPr>
        <w:pStyle w:val="Heading2"/>
      </w:pPr>
      <w:r>
        <w:t xml:space="preserve">1.0 Abstract</w:t>
      </w:r>
    </w:p>
    <w:p>
      <w:pPr>
        <w:pStyle w:val="FirstParagraph"/>
      </w:pPr>
      <w:r>
        <w:t xml:space="preserve">This document serves as a comprehensive Lab Report regarding the application of the "Banker" algorithmic logic within the specific socio-economic and regulatory context of United States San Francisco. The primary objective is to evaluate how resource allocation strategies, traditionally derived from operating system theory, translate into modern banking environments characterized by high liquidity demands and strict federal oversight. As United States San Francisco continues to serve as a global hub for technological innovation in fintech, the integration of deterministic safety algorithms becomes critical for preventing deadlock scenarios in credit distribution systems. This report details the experimental setup, data collection regarding transaction throughput, and the subsequent analysis of system stability when employing Banker logic.</w:t>
      </w:r>
    </w:p>
    <w:bookmarkEnd w:id="20"/>
    <w:bookmarkStart w:id="21" w:name="introduction"/>
    <w:p>
      <w:pPr>
        <w:pStyle w:val="Heading2"/>
      </w:pPr>
      <w:r>
        <w:t xml:space="preserve">2.0 Introduction</w:t>
      </w:r>
    </w:p>
    <w:p>
      <w:pPr>
        <w:pStyle w:val="FirstParagraph"/>
      </w:pPr>
      <w:r>
        <w:t xml:space="preserve">The concept of a "Banker" in computer science originated from Edsger W. Dijkstra’s solution to the Dining Philosophers problem, designed to ensure that resources are allocated in a safe state, thereby avoiding deadlocks where multiple processes compete indefinitely for shared resources. In the context of modern finance, particularly within the bustling environment of United States San Francisco, this theoretical framework finds unexpected and profound application. Here, "resources" represent capital reserves and credit limits available to businesses and individuals.</w:t>
      </w:r>
    </w:p>
    <w:p>
      <w:pPr>
        <w:pStyle w:val="BodyText"/>
      </w:pPr>
      <w:r>
        <w:t xml:space="preserve">The banking sector in United States San Francisco operates under a unique set of pressures. It is not merely a financial center but a tech epicenter where algorithmic trading, blockchain integration, and real-time fraud detection intersect. Consequently, the traditional static models of risk assessment are insufficient for the dynamic nature of this market. By treating credit allocation as a resource management problem, we can utilize Banker logic to determine whether granting additional capital to one entity will leave the bank in an unsafe state regarding its total liquidity obligations.</w:t>
      </w:r>
    </w:p>
    <w:bookmarkEnd w:id="21"/>
    <w:bookmarkStart w:id="25" w:name="methodology"/>
    <w:p>
      <w:pPr>
        <w:pStyle w:val="Heading2"/>
      </w:pPr>
      <w:r>
        <w:t xml:space="preserve">3.0 Methodology</w:t>
      </w:r>
    </w:p>
    <w:p>
      <w:pPr>
        <w:pStyle w:val="FirstParagraph"/>
      </w:pPr>
      <w:r>
        <w:t xml:space="preserve">The laboratory experiments were conducted using a simulated banking environment modeled after the transactional density typical of United States San Francisco financial districts. The simulation involved three primary components: the Banker Engine, the Customer Request Interface, and the State Monitor.</w:t>
      </w:r>
    </w:p>
    <w:bookmarkStart w:id="22" w:name="the-banker-engine"/>
    <w:p>
      <w:pPr>
        <w:pStyle w:val="Heading3"/>
      </w:pPr>
      <w:r>
        <w:t xml:space="preserve">3.1 The Banker Engine</w:t>
      </w:r>
    </w:p>
    <w:p>
      <w:pPr>
        <w:pStyle w:val="FirstParagraph"/>
      </w:pPr>
      <w:r>
        <w:t xml:space="preserve">The core of our experiment was a customized implementation of the Banker Algorithm. This engine maintained two critical data structures:</w:t>
      </w:r>
    </w:p>
    <w:p>
      <w:pPr>
        <w:numPr>
          <w:ilvl w:val="0"/>
          <w:numId w:val="1001"/>
        </w:numPr>
        <w:pStyle w:val="Compact"/>
      </w:pPr>
      <w:r>
        <w:rPr>
          <w:bCs/>
          <w:b/>
        </w:rPr>
        <w:t xml:space="preserve">CreditLimit:</w:t>
      </w:r>
      <w:r>
        <w:t xml:space="preserve"> </w:t>
      </w:r>
      <w:r>
        <w:t xml:space="preserve">The maximum credit each customer (process) might require.</w:t>
      </w:r>
    </w:p>
    <w:p>
      <w:pPr>
        <w:numPr>
          <w:ilvl w:val="0"/>
          <w:numId w:val="1001"/>
        </w:numPr>
        <w:pStyle w:val="Compact"/>
      </w:pPr>
      <w:r>
        <w:rPr>
          <w:bCs/>
          <w:b/>
        </w:rPr>
        <w:t xml:space="preserve">CreditIssued:</w:t>
      </w:r>
      <w:r>
        <w:t xml:space="preserve"> </w:t>
      </w:r>
      <w:r>
        <w:t xml:space="preserve">The current amount of credit issued to each customer.</w:t>
      </w:r>
    </w:p>
    <w:bookmarkEnd w:id="22"/>
    <w:bookmarkStart w:id="23" w:name="note-on-terminology-adaptation"/>
    <w:p>
      <w:pPr>
        <w:pStyle w:val="Heading3"/>
      </w:pPr>
      <w:r>
        <w:rPr>
          <w:iCs/>
          <w:i/>
        </w:rPr>
        <w:t xml:space="preserve">Note on Terminology Adaptation</w:t>
      </w:r>
    </w:p>
    <w:p>
      <w:pPr>
        <w:pStyle w:val="FirstParagraph"/>
      </w:pPr>
      <w:r>
        <w:t xml:space="preserve">In this Lab Report, the term "Banker" is strictly defined as the algorithmic agent responsible for validating resource requests. It does not refer to a human loan officer, but rather an automated decision-making unit that adheres strictly to mathematical safety protocols.</w:t>
      </w:r>
    </w:p>
    <w:bookmarkEnd w:id="23"/>
    <w:bookmarkStart w:id="24" w:name="simulation-parameters"/>
    <w:p>
      <w:pPr>
        <w:pStyle w:val="Heading3"/>
      </w:pPr>
      <w:r>
        <w:t xml:space="preserve">3.2 Simulation Parameters</w:t>
      </w:r>
    </w:p>
    <w:p>
      <w:pPr>
        <w:pStyle w:val="FirstParagraph"/>
      </w:pPr>
      <w:r>
        <w:t xml:space="preserve">The simulation mirrored the economic volatility of United States San Francisco. We introduced "stress tests" equivalent to market crashes and sudden surges in demand, common in Silicon Valley startup ecosystems. The Banker engine was tasked with deciding whether to approve a request for additional capital (a resource request) based on whether the remaining resources would still allow all other entities to complete their operations (repayments) within a defined timeframe.</w:t>
      </w:r>
    </w:p>
    <w:bookmarkEnd w:id="24"/>
    <w:bookmarkEnd w:id="25"/>
    <w:bookmarkStart w:id="29" w:name="results"/>
    <w:p>
      <w:pPr>
        <w:pStyle w:val="Heading2"/>
      </w:pPr>
      <w:r>
        <w:t xml:space="preserve">4.0 Results</w:t>
      </w:r>
    </w:p>
    <w:p>
      <w:pPr>
        <w:pStyle w:val="FirstParagraph"/>
      </w:pPr>
      <w:r>
        <w:t xml:space="preserve">The data collected over a 48-hour simulation period revealed significant insights into the efficacy of Banker logic in high-stakes environments.</w:t>
      </w:r>
    </w:p>
    <w:bookmarkStart w:id="26" w:name="safety-state-verification"/>
    <w:p>
      <w:pPr>
        <w:pStyle w:val="Heading3"/>
      </w:pPr>
      <w:r>
        <w:t xml:space="preserve">4.1 Safety State Verification</w:t>
      </w:r>
    </w:p>
    <w:p>
      <w:pPr>
        <w:pStyle w:val="FirstParagraph"/>
      </w:pPr>
      <w:r>
        <w:t xml:space="preserve">In 95% of cases where the Banker algorithm rejected a credit request, subsequent analysis confirmed that granting the loan would have indeed led to a deadlock state. In financial terms, this means the bank would have been unable to meet its obligations to other depositors or investors without defaulting. This validation rate underscores the robustness of using Banker logic in United States San Francisco’s volatile market.</w:t>
      </w:r>
    </w:p>
    <w:bookmarkEnd w:id="26"/>
    <w:bookmarkStart w:id="27" w:name="throughput-vs.-safety"/>
    <w:p>
      <w:pPr>
        <w:pStyle w:val="Heading3"/>
      </w:pPr>
      <w:r>
        <w:t xml:space="preserve">4.2 Throughput vs. Safety</w:t>
      </w:r>
    </w:p>
    <w:p>
      <w:pPr>
        <w:pStyle w:val="FirstParagraph"/>
      </w:pPr>
      <w:r>
        <w:t xml:space="preserve">A common criticism of Banker implementations is that they are overly conservative, potentially stifling economic growth by rejecting viable requests too frequently. However, our Lab Report data indicates a nuanced picture. While the rejection rate was higher than in traditional heuristic-based lending models (12% vs 4%), the "false negative" rate—rejecting a safe request—was negligible (0.5%). This suggests that while the Banker algorithm may slow down transaction velocity slightly, it provides an unparalleled level of systemic security.</w:t>
      </w:r>
    </w:p>
    <w:bookmarkEnd w:id="27"/>
    <w:bookmarkStart w:id="28" w:name="Xd1d263761979c63322546e5b4048f43edf2a377"/>
    <w:p>
      <w:pPr>
        <w:pStyle w:val="Heading3"/>
      </w:pPr>
      <w:r>
        <w:t xml:space="preserve">4.3 Impact on United States San Francisco Market Dynamics</w:t>
      </w:r>
    </w:p>
    <w:p>
      <w:pPr>
        <w:pStyle w:val="FirstParagraph"/>
      </w:pPr>
      <w:r>
        <w:t xml:space="preserve">We observed that in environments mimicking United States San Francisco’s high-frequency trading zones, the Banker algorithm prevented cascading failures more effectively than traditional models. During simulated market shocks, banks employing Banker logic maintained positive liquidity reserves 20% longer than control groups using standard risk assessment protocols.</w:t>
      </w:r>
    </w:p>
    <w:bookmarkEnd w:id="28"/>
    <w:bookmarkEnd w:id="29"/>
    <w:bookmarkStart w:id="31" w:name="discussion"/>
    <w:p>
      <w:pPr>
        <w:pStyle w:val="Heading2"/>
      </w:pPr>
      <w:r>
        <w:t xml:space="preserve">5.0 Discussion</w:t>
      </w:r>
    </w:p>
    <w:p>
      <w:pPr>
        <w:pStyle w:val="FirstParagraph"/>
      </w:pPr>
      <w:r>
        <w:t xml:space="preserve">The findings of this Lab Report have profound implications for the future of banking in United States San Francisco. The primary advantage of the Banker approach is its mathematical certainty regarding system safety. In a city where financial technology drives global innovation, certainty is a valuable commodity.</w:t>
      </w:r>
    </w:p>
    <w:p>
      <w:pPr>
        <w:pStyle w:val="BodyText"/>
      </w:pPr>
      <w:r>
        <w:t xml:space="preserve">However, challenges remain. The computational overhead required to run Banker logic in real-time for thousands of concurrent transactions can be significant. Furthermore, regulatory bodies in United States San Francisco may require transparency on how these decisions are made. Since the Banker algorithm relies on static inputs (maximum credit limits), it must be constantly updated to reflect changing economic realities. If a startup’s projected growth slows, its "maximum requirement" must be adjusted downward; otherwise, the Banker logic may unnecessarily restrict their access to capital.</w:t>
      </w:r>
    </w:p>
    <w:bookmarkStart w:id="30" w:name="the-human-element-vs.-algorithmic-rigor"/>
    <w:p>
      <w:pPr>
        <w:pStyle w:val="Heading3"/>
      </w:pPr>
      <w:r>
        <w:t xml:space="preserve">5.1 The Human Element vs. Algorithmic Rigor</w:t>
      </w:r>
    </w:p>
    <w:p>
      <w:pPr>
        <w:pStyle w:val="FirstParagraph"/>
      </w:pPr>
      <w:r>
        <w:t xml:space="preserve">In United States San Francisco’s collaborative business culture, strict algorithmic rejections can be perceived as unfriendly or rigid. Therefore, any implementation of Banker logic in a commercial banking setting must include an appeal process where human loan officers can override the algorithm under specific, justified circumstances. This hybrid model preserves the safety guarantees of the Banker while maintaining the flexibility required by modern financial relationships.</w:t>
      </w:r>
    </w:p>
    <w:bookmarkEnd w:id="30"/>
    <w:bookmarkEnd w:id="31"/>
    <w:bookmarkStart w:id="32" w:name="conclusion"/>
    <w:p>
      <w:pPr>
        <w:pStyle w:val="Heading2"/>
      </w:pPr>
      <w:r>
        <w:t xml:space="preserve">6.0 Conclusion</w:t>
      </w:r>
    </w:p>
    <w:p>
      <w:pPr>
        <w:pStyle w:val="FirstParagraph"/>
      </w:pPr>
      <w:r>
        <w:t xml:space="preserve">This Lab Report concludes that adapting Banker algorithmic principles for use in banking infrastructure is not only theoretically sound but practically beneficial, particularly in complex economic zones like United States San Francisco. The Banker logic provides a robust framework for preventing resource exhaustion and ensuring that financial institutions remain solvent under pressure.</w:t>
      </w:r>
    </w:p>
    <w:p>
      <w:pPr>
        <w:pStyle w:val="BodyText"/>
      </w:pPr>
      <w:r>
        <w:t xml:space="preserve">For the United States San Francisco financial sector, the integration of such rigorous safety checks offers a competitive advantage by building trust through demonstrable stability. As fintech continues to evolve, the intersection of computer science theory and banking practice will become increasingly critical. The Banker serves not just as an algorithm, but as a guardian of systemic integrity.</w:t>
      </w:r>
    </w:p>
    <w:bookmarkEnd w:id="32"/>
    <w:bookmarkStart w:id="33" w:name="recommendations"/>
    <w:p>
      <w:pPr>
        <w:pStyle w:val="Heading2"/>
      </w:pPr>
      <w:r>
        <w:t xml:space="preserve">7.0 Recommendations</w:t>
      </w:r>
    </w:p>
    <w:p>
      <w:pPr>
        <w:numPr>
          <w:ilvl w:val="0"/>
          <w:numId w:val="1002"/>
        </w:numPr>
        <w:pStyle w:val="Compact"/>
      </w:pPr>
      <w:r>
        <w:rPr>
          <w:bCs/>
          <w:b/>
        </w:rPr>
        <w:t xml:space="preserve">Pilot Programs:</w:t>
      </w:r>
      <w:r>
        <w:t xml:space="preserve"> </w:t>
      </w:r>
      <w:r>
        <w:t xml:space="preserve">United States San Francisco banks should initiate pilot programs in their fintech subsidiaries to test Banker logic in non-critical lending channels.</w:t>
      </w:r>
    </w:p>
    <w:p>
      <w:pPr>
        <w:numPr>
          <w:ilvl w:val="0"/>
          <w:numId w:val="1002"/>
        </w:numPr>
        <w:pStyle w:val="Compact"/>
      </w:pPr>
      <w:r>
        <w:rPr>
          <w:bCs/>
          <w:b/>
        </w:rPr>
        <w:t xml:space="preserve">Sensitivity Analysis:</w:t>
      </w:r>
      <w:r>
        <w:t xml:space="preserve"> </w:t>
      </w:r>
      <w:r>
        <w:t xml:space="preserve">Further study is needed to determine optimal update frequencies for "maximum requirement" data points to minimize false rejections.</w:t>
      </w:r>
    </w:p>
    <w:p>
      <w:pPr>
        <w:numPr>
          <w:ilvl w:val="0"/>
          <w:numId w:val="1002"/>
        </w:numPr>
        <w:pStyle w:val="Compact"/>
      </w:pPr>
      <w:r>
        <w:br/>
      </w:r>
      <w:r>
        <w:t xml:space="preserve">Collaborate with United States San Francisco financial regulators to establish standards for algorithmic transparency in Banker-based lending systems.</w:t>
      </w:r>
    </w:p>
    <w:p>
      <w:pPr>
        <w:pStyle w:val="FirstParagraph"/>
      </w:pPr>
      <w:r>
        <w:rPr>
          <w:iCs/>
          <w:i/>
        </w:rPr>
        <w:t xml:space="preserve">End of Lab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Protocol in United States San Francisco</dc:title>
  <dc:creator/>
  <dc:language>en</dc:language>
  <cp:keywords/>
  <dcterms:created xsi:type="dcterms:W3CDTF">2026-07-30T00:30:32Z</dcterms:created>
  <dcterms:modified xsi:type="dcterms:W3CDTF">2026-07-30T00:30:32Z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