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84a0d7ce491b8db381129121ca0a0c4a169ccdd"/>
    <w:p>
      <w:pPr>
        <w:pStyle w:val="Heading1"/>
      </w:pPr>
      <w:r>
        <w:t xml:space="preserve">Laboratory Report on Biological and Ecological Analysis</w:t>
      </w:r>
    </w:p>
    <w:p>
      <w:pPr>
        <w:pStyle w:val="FirstParagraph"/>
      </w:pPr>
      <w:r>
        <w:rPr>
          <w:bCs/>
          <w:b/>
        </w:rPr>
        <w:t xml:space="preserve">Institution:</w:t>
      </w:r>
      <w:r>
        <w:t xml:space="preserve"> </w:t>
      </w:r>
      <w:r>
        <w:t xml:space="preserve">Institute for Environmental Biology</w:t>
      </w:r>
      <w:r>
        <w:br/>
      </w:r>
      <w:r>
        <w:rPr>
          <w:bCs/>
          <w:b/>
        </w:rPr>
        <w:t xml:space="preserve">Date of Issuance:</w:t>
      </w:r>
      <w:r>
        <w:t xml:space="preserve"> </w:t>
      </w:r>
      <w:r>
        <w:t xml:space="preserve">October 24, 2023</w:t>
      </w:r>
      <w:r>
        <w:br/>
      </w:r>
      <w:r>
        <w:rPr>
          <w:bCs/>
          <w:b/>
        </w:rPr>
        <w:t xml:space="preserve">Jurisdiction:</w:t>
      </w:r>
      <w:r>
        <w:t xml:space="preserve"> </w:t>
      </w:r>
      <w:r>
        <w:t xml:space="preserve">Argentina Buenos Aires Metropolis</w:t>
      </w:r>
    </w:p>
    <w:bookmarkEnd w:id="20"/>
    <w:bookmarkStart w:id="21" w:name="X83c5a6995b274fbff7e48e937d8a9964d055593"/>
    <w:p>
      <w:pPr>
        <w:pStyle w:val="Heading2"/>
      </w:pPr>
      <w:r>
        <w:t xml:space="preserve">I. Executive Summary and Contextual Background</w:t>
      </w:r>
    </w:p>
    <w:p>
      <w:pPr>
        <w:pStyle w:val="FirstParagraph"/>
      </w:pPr>
      <w:r>
        <w:t xml:space="preserve">This document serves as a comprehensive laboratory report detailing the biological assessments conducted within the unique ecological framework of</w:t>
      </w:r>
      <w:r>
        <w:t xml:space="preserve"> </w:t>
      </w:r>
      <w:r>
        <w:rPr>
          <w:bCs/>
          <w:b/>
        </w:rPr>
        <w:t xml:space="preserve">Buenos Aires, Argentina</w:t>
      </w:r>
      <w:r>
        <w:t xml:space="preserve">. The primary objective of this study is to evaluate the current state of urban biodiversity, specifically focusing on avian populations and aquatic health indicators in the Riachuelo basin. As a leading</w:t>
      </w:r>
      <w:r>
        <w:t xml:space="preserve"> </w:t>
      </w:r>
      <w:r>
        <w:rPr>
          <w:bCs/>
          <w:b/>
        </w:rPr>
        <w:t xml:space="preserve">Biologist</w:t>
      </w:r>
      <w:r>
        <w:t xml:space="preserve">, it is imperative to contextualize these findings within the broader scope of rapid urbanization that characterizes modern</w:t>
      </w:r>
      <w:r>
        <w:t xml:space="preserve"> </w:t>
      </w:r>
      <w:r>
        <w:rPr>
          <w:bCs/>
          <w:b/>
        </w:rPr>
        <w:t xml:space="preserve">Buenos Aires, Argentina</w:t>
      </w:r>
      <w:r>
        <w:t xml:space="preserve">. The city stands as a critical case study for understanding how dense metropolitan environments can coexist with, and often inadvertently support, diverse biological communities. This report aims to provide actionable data for policymakers and environmental agencies operating in this region.</w:t>
      </w:r>
    </w:p>
    <w:bookmarkEnd w:id="21"/>
    <w:bookmarkStart w:id="22" w:name="ii.-methodology-of-the-biological-survey"/>
    <w:p>
      <w:pPr>
        <w:pStyle w:val="Heading2"/>
      </w:pPr>
      <w:r>
        <w:t xml:space="preserve">II. Methodology of the Biological Survey</w:t>
      </w:r>
    </w:p>
    <w:p>
      <w:pPr>
        <w:pStyle w:val="FirstParagraph"/>
      </w:pPr>
      <w:r>
        <w:t xml:space="preserve">The methodology employed in this laboratory analysis adheres strictly to international standards for urban ecological monitoring, adapted specifically for the climatic and geographical nuances of</w:t>
      </w:r>
      <w:r>
        <w:t xml:space="preserve"> </w:t>
      </w:r>
      <w:r>
        <w:rPr>
          <w:bCs/>
          <w:b/>
        </w:rPr>
        <w:t xml:space="preserve">Buenos Aires, Argentina</w:t>
      </w:r>
      <w:r>
        <w:t xml:space="preserve">. The research phase spanned six months, covering both the autumn and winter seasons to account for migratory patterns.</w:t>
      </w:r>
      <w:r>
        <w:t xml:space="preserve"> </w:t>
      </w:r>
      <w:r>
        <w:t xml:space="preserve">Firstly, field sampling was conducted at five distinct sites across the metropolitan area: Parque Lezama in Microcentro, the Reserva Ecológica Costanera Sur in Palermo Norte, and three points along the banks of the Río de la Plata near Puerto Madero. As a</w:t>
      </w:r>
      <w:r>
        <w:t xml:space="preserve"> </w:t>
      </w:r>
      <w:r>
        <w:rPr>
          <w:bCs/>
          <w:b/>
        </w:rPr>
        <w:t xml:space="preserve">Biologist</w:t>
      </w:r>
      <w:r>
        <w:t xml:space="preserve">, I oversaw the collection of water samples and avian sighting data. Water quality was assessed using portable spectrophotometers to measure pH levels, dissolved oxygen concentrations, and turbidity. These metrics are crucial indicators of ecosystem health in an urbanized river system like those found in</w:t>
      </w:r>
      <w:r>
        <w:t xml:space="preserve"> </w:t>
      </w:r>
      <w:r>
        <w:rPr>
          <w:bCs/>
          <w:b/>
        </w:rPr>
        <w:t xml:space="preserve">Buenos Aires, Argentina</w:t>
      </w:r>
      <w:r>
        <w:t xml:space="preserve">.</w:t>
      </w:r>
      <w:r>
        <w:t xml:space="preserve"> </w:t>
      </w:r>
      <w:r>
        <w:t xml:space="preserve">Secondly, visual transect surveys were conducted for avian species identification. This method allows for the estimation of population density and species richness without disturbing the subjects. The data was recorded using standardized forms and later digitized into a centralized database managed by our laboratory team in</w:t>
      </w:r>
      <w:r>
        <w:t xml:space="preserve"> </w:t>
      </w:r>
      <w:r>
        <w:rPr>
          <w:bCs/>
          <w:b/>
        </w:rPr>
        <w:t xml:space="preserve">Buenos Aires, Argentina</w:t>
      </w:r>
      <w:r>
        <w:t xml:space="preserve">.</w:t>
      </w:r>
    </w:p>
    <w:bookmarkEnd w:id="22"/>
    <w:bookmarkStart w:id="23" w:name="Xf2fc2c6243e7b9398458cd9930e2c37ac6e51d1"/>
    <w:p>
      <w:pPr>
        <w:pStyle w:val="Heading2"/>
      </w:pPr>
      <w:r>
        <w:t xml:space="preserve">III. Results: Avian Biodiversity Assessment</w:t>
      </w:r>
    </w:p>
    <w:p>
      <w:pPr>
        <w:pStyle w:val="FirstParagraph"/>
      </w:pPr>
      <w:r>
        <w:t xml:space="preserve">The findings regarding avian biodiversity were both promising and concerning. Our analysis identified forty-two distinct species of birds within the study area of</w:t>
      </w:r>
      <w:r>
        <w:t xml:space="preserve"> </w:t>
      </w:r>
      <w:r>
        <w:rPr>
          <w:bCs/>
          <w:b/>
        </w:rPr>
        <w:t xml:space="preserve">Buenos Aires, Argentina</w:t>
      </w:r>
      <w:r>
        <w:t xml:space="preserve">. Among these, the Rock Dove (</w:t>
      </w:r>
      <w:r>
        <w:rPr>
          <w:iCs/>
          <w:i/>
        </w:rPr>
        <w:t xml:space="preserve">Columba livia</w:t>
      </w:r>
      <w:r>
        <w:t xml:space="preserve">) and the House Sparrow (</w:t>
      </w:r>
      <w:r>
        <w:rPr>
          <w:iCs/>
          <w:i/>
        </w:rPr>
        <w:t xml:space="preserve">Passer domesticus</w:t>
      </w:r>
      <w:r>
        <w:t xml:space="preserve">) remained the most ubiquitous, reflecting their adaptability to urban environments. However, a notable finding was the increased presence of migratory species such as the Southern Lapwing (</w:t>
      </w:r>
      <w:r>
        <w:rPr>
          <w:iCs/>
          <w:i/>
        </w:rPr>
        <w:t xml:space="preserve">Vanellus chilensis</w:t>
      </w:r>
      <w:r>
        <w:t xml:space="preserve">), commonly known as "Chorlito," which is considered a symbol of local wildlife in</w:t>
      </w:r>
      <w:r>
        <w:t xml:space="preserve"> </w:t>
      </w:r>
      <w:r>
        <w:rPr>
          <w:bCs/>
          <w:b/>
        </w:rPr>
        <w:t xml:space="preserve">Buenos Aires, Argentina</w:t>
      </w:r>
      <w:r>
        <w:t xml:space="preserve">.</w:t>
      </w:r>
      <w:r>
        <w:t xml:space="preserve"> </w:t>
      </w:r>
      <w:r>
        <w:t xml:space="preserve">The data indicates that green spaces, particularly those with native vegetation like the Reserva Ecológica, support significantly higher biodiversity levels compared to concrete-dominated areas. This correlation is vital for urban planning in</w:t>
      </w:r>
      <w:r>
        <w:t xml:space="preserve"> </w:t>
      </w:r>
      <w:r>
        <w:rPr>
          <w:bCs/>
          <w:b/>
        </w:rPr>
        <w:t xml:space="preserve">Buenos Aires, Argentina</w:t>
      </w:r>
      <w:r>
        <w:t xml:space="preserve">, suggesting that preserving and expanding green corridors can mitigate the negative effects of habitat loss. The laboratory data confirms that while urbanization poses threats, strategic conservation efforts can maintain robust biological networks within the city limits.</w:t>
      </w:r>
    </w:p>
    <w:bookmarkEnd w:id="23"/>
    <w:bookmarkStart w:id="24" w:name="iv.-results-aquatic-health-indicators"/>
    <w:p>
      <w:pPr>
        <w:pStyle w:val="Heading2"/>
      </w:pPr>
      <w:r>
        <w:t xml:space="preserve">IV. Results: Aquatic Health Indicators</w:t>
      </w:r>
    </w:p>
    <w:p>
      <w:pPr>
        <w:pStyle w:val="FirstParagraph"/>
      </w:pPr>
      <w:r>
        <w:t xml:space="preserve">The assessment of aquatic health in</w:t>
      </w:r>
      <w:r>
        <w:t xml:space="preserve"> </w:t>
      </w:r>
      <w:r>
        <w:rPr>
          <w:bCs/>
          <w:b/>
        </w:rPr>
        <w:t xml:space="preserve">Buenos Aires, Argentina</w:t>
      </w:r>
      <w:r>
        <w:t xml:space="preserve">, presented more complex challenges due to historical industrial pollution in certain sectors of the Riachuelo River. Despite ongoing remediation efforts by local authorities, water samples from the lower basin showed elevated levels of heavy metals, particularly lead and arsenic. Conversely, samples taken from the mouth of the river near Puerto Madero exhibited improved oxygen levels compared to previous decades.</w:t>
      </w:r>
      <w:r>
        <w:t xml:space="preserve"> </w:t>
      </w:r>
      <w:r>
        <w:t xml:space="preserve">As a</w:t>
      </w:r>
      <w:r>
        <w:t xml:space="preserve"> </w:t>
      </w:r>
      <w:r>
        <w:rPr>
          <w:bCs/>
          <w:b/>
        </w:rPr>
        <w:t xml:space="preserve">Biologist</w:t>
      </w:r>
      <w:r>
        <w:t xml:space="preserve">, it is crucial to note that biological indicators such as benthic macroinvertebrates are recovering in specific zones. The presence of pollution-tolerant species decreased by fifteen percent over the study period, while sensitive species showed a slight increase. This suggests that while chemical remediation is still necessary, the ecological resilience of the</w:t>
      </w:r>
      <w:r>
        <w:t xml:space="preserve"> </w:t>
      </w:r>
      <w:r>
        <w:rPr>
          <w:bCs/>
          <w:b/>
        </w:rPr>
        <w:t xml:space="preserve">Buenos Aires, Argentina</w:t>
      </w:r>
      <w:r>
        <w:t xml:space="preserve"> </w:t>
      </w:r>
      <w:r>
        <w:t xml:space="preserve">river systems is showing signs of recovery under current environmental protection regulations.</w:t>
      </w:r>
    </w:p>
    <w:bookmarkEnd w:id="24"/>
    <w:bookmarkStart w:id="25" w:name="X6e7deeb3f3cbaf6f7e5fe75a7bcbdb48f9fee82"/>
    <w:p>
      <w:pPr>
        <w:pStyle w:val="Heading2"/>
      </w:pPr>
      <w:r>
        <w:t xml:space="preserve">V. Discussion: The Role of Urban Biology in Policy Making</w:t>
      </w:r>
    </w:p>
    <w:p>
      <w:pPr>
        <w:pStyle w:val="FirstParagraph"/>
      </w:pPr>
      <w:r>
        <w:t xml:space="preserve">The results obtained in this laboratory report underscore the urgent need for integrated urban planning that prioritizes biological integrity. In</w:t>
      </w:r>
      <w:r>
        <w:t xml:space="preserve"> </w:t>
      </w:r>
      <w:r>
        <w:rPr>
          <w:bCs/>
          <w:b/>
        </w:rPr>
        <w:t xml:space="preserve">Buenos Aires, Argentina</w:t>
      </w:r>
      <w:r>
        <w:t xml:space="preserve">, the expansion of real estate developments often conflicts with ecological preservation zones. This study highlights that such conflicts result in measurable declines in local biodiversity, particularly affecting specialized species that cannot adapt to generalist environments.</w:t>
      </w:r>
      <w:r>
        <w:t xml:space="preserve"> </w:t>
      </w:r>
      <w:r>
        <w:t xml:space="preserve">The role of a</w:t>
      </w:r>
      <w:r>
        <w:t xml:space="preserve"> </w:t>
      </w:r>
      <w:r>
        <w:rPr>
          <w:bCs/>
          <w:b/>
        </w:rPr>
        <w:t xml:space="preserve">Biologist</w:t>
      </w:r>
      <w:r>
        <w:t xml:space="preserve"> </w:t>
      </w:r>
      <w:r>
        <w:t xml:space="preserve">extends beyond mere observation; it involves translating complex ecological data into clear, actionable insights for the government of</w:t>
      </w:r>
      <w:r>
        <w:t xml:space="preserve"> </w:t>
      </w:r>
      <w:r>
        <w:rPr>
          <w:bCs/>
          <w:b/>
        </w:rPr>
        <w:t xml:space="preserve">Buenos Aires, Argentina</w:t>
      </w:r>
      <w:r>
        <w:t xml:space="preserve">. We recommend the implementation of stricter zoning laws around the riverbanks and the creation of more green corridors to connect fragmented habitats. Furthermore, public education campaigns regarding urban wildlife should be expanded to foster a sense of stewardship among residents in</w:t>
      </w:r>
      <w:r>
        <w:t xml:space="preserve"> </w:t>
      </w:r>
      <w:r>
        <w:rPr>
          <w:bCs/>
          <w:b/>
        </w:rPr>
        <w:t xml:space="preserve">Buenos Aires, Argentina</w:t>
      </w:r>
      <w:r>
        <w:t xml:space="preserve">.</w:t>
      </w:r>
    </w:p>
    <w:bookmarkEnd w:id="25"/>
    <w:bookmarkStart w:id="26" w:name="vi.-conclusion"/>
    <w:p>
      <w:pPr>
        <w:pStyle w:val="Heading2"/>
      </w:pPr>
      <w:r>
        <w:t xml:space="preserve">VI. Conclusion</w:t>
      </w:r>
    </w:p>
    <w:p>
      <w:pPr>
        <w:pStyle w:val="FirstParagraph"/>
      </w:pPr>
      <w:r>
        <w:t xml:space="preserve">In conclusion, this laboratory report provides a detailed snapshot of the current biological status within</w:t>
      </w:r>
      <w:r>
        <w:t xml:space="preserve"> </w:t>
      </w:r>
      <w:r>
        <w:rPr>
          <w:bCs/>
          <w:b/>
        </w:rPr>
        <w:t xml:space="preserve">Buenos Aires, Argentina</w:t>
      </w:r>
      <w:r>
        <w:t xml:space="preserve">. While challenges regarding pollution and habitat fragmentation persist, there is clear evidence of ecological resilience and the potential for positive change. The presence of diverse avian species and improving water quality indicators suggest that targeted interventions can yield significant benefits for both human inhabitants and native wildlife.</w:t>
      </w:r>
      <w:r>
        <w:t xml:space="preserve"> </w:t>
      </w:r>
      <w:r>
        <w:t xml:space="preserve">As we move forward, it is essential that institutions in</w:t>
      </w:r>
      <w:r>
        <w:t xml:space="preserve"> </w:t>
      </w:r>
      <w:r>
        <w:rPr>
          <w:bCs/>
          <w:b/>
        </w:rPr>
        <w:t xml:space="preserve">Buenos Aires, Argentina</w:t>
      </w:r>
      <w:r>
        <w:t xml:space="preserve"> </w:t>
      </w:r>
      <w:r>
        <w:t xml:space="preserve">continue to fund biological research and apply these findings to urban development strategies. The work of the</w:t>
      </w:r>
      <w:r>
        <w:t xml:space="preserve"> </w:t>
      </w:r>
      <w:r>
        <w:rPr>
          <w:bCs/>
          <w:b/>
        </w:rPr>
        <w:t xml:space="preserve">Biologist</w:t>
      </w:r>
      <w:r>
        <w:t xml:space="preserve"> </w:t>
      </w:r>
      <w:r>
        <w:t xml:space="preserve">community is indispensable in this process, ensuring that scientific rigor guides policy decisions. By acknowledging the unique ecological needs of our region, we can foster a sustainable future for</w:t>
      </w:r>
      <w:r>
        <w:t xml:space="preserve"> </w:t>
      </w:r>
      <w:r>
        <w:rPr>
          <w:bCs/>
          <w:b/>
        </w:rPr>
        <w:t xml:space="preserve">Buenos Aires, Argentina</w:t>
      </w:r>
      <w:r>
        <w:t xml:space="preserve">, balancing modern growth with environmental responsibility. This report serves as both a documentation of current realities and a roadmap for future biological stewardship in this vibrant South American metropolis.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2026-07-29T11:50:55Z</dcterms:created>
  <dcterms:modified xsi:type="dcterms:W3CDTF">2026-07-29T11:50:55Z</dcterms:modified>
</cp:coreProperties>
</file>

<file path=docProps/custom.xml><?xml version="1.0" encoding="utf-8"?>
<Properties xmlns="http://schemas.openxmlformats.org/officeDocument/2006/custom-properties" xmlns:vt="http://schemas.openxmlformats.org/officeDocument/2006/docPropsVTypes"/>
</file>