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Ecological</w:t>
      </w:r>
      <w:r>
        <w:t xml:space="preserve"> </w:t>
      </w:r>
      <w:r>
        <w:t xml:space="preserve">Assessment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Australia Brisbane , Queensland</w:t>
      </w:r>
      <w:r>
        <w:br/>
      </w:r>
    </w:p>
    <w:p>
      <w:pPr>
        <w:pStyle w:val="BodyText"/>
      </w:pPr>
      <w:r>
        <w:t xml:space="preserve">Submitted By : Lead Biologist</w:t>
      </w:r>
      <w:r>
        <w:br/>
      </w:r>
    </w:p>
    <w:p>
      <w:pPr>
        <w:pStyle w:val="BodyText"/>
      </w:pPr>
      <w:r>
        <w:t xml:space="preserve">Subject : Environmental Bio-Indicators and Aquatic Health in Local Waterways</w:t>
      </w:r>
    </w:p>
    <w:bookmarkEnd w:id="20"/>
    <w:bookmarkStart w:id="21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The purpose of this comprehensive Laboratory Report is to document the findings of a rigorous biological assessment conducted within the metropolitan and semi-rural boundaries of Australia Brisbane . As urban expansion continues to place pressure on local ecosystems , it is imperative for every Biologist engaged in regional environmental studies to maintain precise records of ecological health indicators. This report details the methodology , results , and implications of water quality sampling performed in key tributaries feeding into Moreton Bay. The data collected serves as a critical baseline for future conservation efforts and regulatory compliance within the Brisbane City Council jurisdiction .</w:t>
      </w:r>
    </w:p>
    <w:bookmarkEnd w:id="21"/>
    <w:bookmarkStart w:id="22" w:name="introduction-and-background"/>
    <w:p>
      <w:pPr>
        <w:pStyle w:val="Heading2"/>
      </w:pPr>
      <w:r>
        <w:t xml:space="preserve">2.0 Introduction and Background</w:t>
      </w:r>
    </w:p>
    <w:p>
      <w:pPr>
        <w:pStyle w:val="FirstParagraph"/>
      </w:pPr>
      <w:r>
        <w:t xml:space="preserve">The unique geographical position of Australia Brisbane provides a temperate subtropical climate that supports rich biodiversity , yet this same environment is susceptible to rapid changes in water quality due to heavy seasonal rainfall and urban runoff . As a Biologist working in this specific region , understanding the interplay between anthropogenic activities and natural biological processes is essential . The primary objective of this study was to evaluate the presence of macroinvertebrates as bio-indicators of stream health. These organisms are sensitive to pollution levels , particularly regarding dissolved oxygen content and chemical contaminants such as heavy metals and agricultural pesticides.</w:t>
      </w:r>
    </w:p>
    <w:p>
      <w:pPr>
        <w:pStyle w:val="BodyText"/>
      </w:pPr>
      <w:r>
        <w:t xml:space="preserve">In previous studies conducted in similar climatic zones across Australia Brisbane , fluctuations in bacterial counts have correlated strongly with stormwater discharge events . Therefore , this Laboratory Report aims to establish a clear link between recent rainfall patterns observed in the region and subsequent biological stressors detected in local water bodies. By adhering to strict laboratory protocols , we aim to provide actionable data for environmental managers.</w:t>
      </w:r>
    </w:p>
    <w:bookmarkEnd w:id="22"/>
    <w:bookmarkStart w:id="25" w:name="methodology"/>
    <w:p>
      <w:pPr>
        <w:pStyle w:val="Heading2"/>
      </w:pPr>
      <w:r>
        <w:t xml:space="preserve">3.0 Methodology</w:t>
      </w:r>
    </w:p>
    <w:p>
      <w:pPr>
        <w:pStyle w:val="FirstParagraph"/>
      </w:pPr>
      <w:r>
        <w:t xml:space="preserve">The procedures outlined in this Laboratory Report were designed to ensure reproducibility and scientific accuracy . The sampling sites were selected based on their proximity to residential zones , industrial areas , and protected wetlands within Australia Brisbane .</w:t>
      </w:r>
    </w:p>
    <w:bookmarkStart w:id="23" w:name="field-sampling-techniques"/>
    <w:p>
      <w:pPr>
        <w:pStyle w:val="Heading3"/>
      </w:pPr>
      <w:r>
        <w:t xml:space="preserve">3.1 Field Sampling Techniques</w:t>
      </w:r>
    </w:p>
    <w:p>
      <w:pPr>
        <w:pStyle w:val="FirstParagraph"/>
      </w:pPr>
      <w:r>
        <w:t xml:space="preserve">A Biologist must always prioritize safety and standardization when collecting samples in the field . For this study, a D-frame net with a 500-micron mesh size was used to sample benthic macroinvertebrates from the riverbed substrates. Samples were collected from three distinct locations: Site A (urban residential), Site B (industrial fringe), and Site C (protected natural reserve). Each site was sampled for a standardized duration of five minutes per transect.</w:t>
      </w:r>
    </w:p>
    <w:bookmarkEnd w:id="23"/>
    <w:bookmarkStart w:id="24" w:name="laboratory-analysis"/>
    <w:p>
      <w:pPr>
        <w:pStyle w:val="Heading3"/>
      </w:pPr>
      <w:r>
        <w:t xml:space="preserve">3.2 Laboratory Analysis</w:t>
      </w:r>
    </w:p>
    <w:p>
      <w:pPr>
        <w:pStyle w:val="FirstParagraph"/>
      </w:pPr>
      <w:r>
        <w:t xml:space="preserve">Upon return to the laboratory located in Australia Brisbane , all samples were preserved in ethanol solutions immediately to prevent degradation . Under sterile conditions , each sample was sorted using fine-tipped forceps under stereomicroscopy . Organisms were identified to the lowest possible taxonomic rank. Additionally, water chemistry parameters including pH, temperature, conductivity, and dissolved oxygen were measured using calibrated multiprobe meters.</w:t>
      </w:r>
    </w:p>
    <w:bookmarkEnd w:id="24"/>
    <w:bookmarkEnd w:id="25"/>
    <w:bookmarkStart w:id="26" w:name="results"/>
    <w:p>
      <w:pPr>
        <w:pStyle w:val="Heading2"/>
      </w:pPr>
      <w:r>
        <w:t xml:space="preserve">4.0 Results</w:t>
      </w:r>
    </w:p>
    <w:p>
      <w:pPr>
        <w:pStyle w:val="FirstParagraph"/>
      </w:pPr>
      <w:r>
        <w:t xml:space="preserve">The data collected presents a stark contrast between the urbanized and protected areas within Australia Brisbane . The following tables summarize the key findings from the biological analysis.</w:t>
      </w:r>
    </w:p>
    <w:p>
      <w:pPr>
        <w:pStyle w:val="BodyText"/>
      </w:pPr>
      <w:r>
        <w:rPr>
          <w:bCs/>
          <w:b/>
        </w:rPr>
        <w:t xml:space="preserve">Site Location</w:t>
      </w:r>
    </w:p>
    <w:p>
      <w:pPr>
        <w:pStyle w:val="BodyText"/>
      </w:pPr>
      <w:r>
        <w:rPr>
          <w:bCs/>
          <w:b/>
        </w:rPr>
        <w:t xml:space="preserve">Average pH</w:t>
      </w:r>
    </w:p>
    <w:p>
      <w:pPr>
        <w:pStyle w:val="BodyText"/>
      </w:pPr>
      <w:r>
        <w:t xml:space="preserve">Dissolved Oxygen (mg/L)</w:t>
      </w:r>
    </w:p>
    <w:p>
      <w:pPr>
        <w:pStyle w:val="BodyText"/>
      </w:pPr>
      <w:r>
        <w:t xml:space="preserve">Metric Biotic Index Score</w:t>
      </w:r>
    </w:p>
    <w:p>
      <w:pPr>
        <w:pStyle w:val="BodyText"/>
      </w:pPr>
      <w:r>
        <w:t xml:space="preserve">Site A : Urban Residential Australia Brisbane</w:t>
      </w:r>
    </w:p>
    <w:p>
      <w:pPr>
        <w:pStyle w:val="BodyText"/>
      </w:pPr>
      <w:r>
        <w:t xml:space="preserve">7.2</w:t>
      </w:r>
    </w:p>
    <w:p>
      <w:pPr>
        <w:pStyle w:val="BodyText"/>
      </w:pPr>
      <w:r>
        <w:t xml:space="preserve">6.5</w:t>
      </w:r>
    </w:p>
    <w:p>
      <w:pPr>
        <w:pStyle w:val="BodyText"/>
      </w:pPr>
      <w:r>
        <w:t xml:space="preserve">4.1 (Moderate Health)</w:t>
      </w:r>
    </w:p>
    <w:p>
      <w:pPr>
        <w:pStyle w:val="BodyText"/>
      </w:pPr>
      <w:r>
        <w:t xml:space="preserve">Site B : Industrial Fringe</w:t>
      </w:r>
    </w:p>
    <w:p>
      <w:pPr>
        <w:pStyle w:val="BodyText"/>
      </w:pPr>
      <w:r>
        <w:t xml:space="preserve">6 .8</w:t>
      </w:r>
    </w:p>
    <w:p>
      <w:pPr>
        <w:pStyle w:val="BodyText"/>
      </w:pPr>
      <w:r>
        <w:t xml:space="preserve">5 .1</w:t>
      </w:r>
    </w:p>
    <w:p>
      <w:pPr>
        <w:pStyle w:val="BodyText"/>
      </w:pPr>
      <w:r>
        <w:t xml:space="preserve">2 .9 (Poor Health)</w:t>
      </w:r>
    </w:p>
    <w:p>
      <w:pPr>
        <w:pStyle w:val="BodyText"/>
      </w:pPr>
      <w:r>
        <w:t xml:space="preserve">Site C: Protected Reserve</w:t>
      </w:r>
    </w:p>
    <w:p>
      <w:pPr>
        <w:pStyle w:val="BodyText"/>
      </w:pPr>
      <w:r>
        <w:t xml:space="preserve">7.6</w:t>
      </w:r>
    </w:p>
    <w:p>
      <w:pPr>
        <w:pStyle w:val="BodyText"/>
      </w:pPr>
      <w:r>
        <w:t xml:space="preserve">8.9</w:t>
      </w:r>
    </w:p>
    <w:p>
      <w:pPr>
        <w:pStyle w:val="BodyText"/>
      </w:pPr>
      <w:r>
        <w:t xml:space="preserve">8.7 (Excellent Health)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results indicate that Site C, located in a protected reserve, maintains high water quality metrics consistent with a healthy aquatic ecosystem . Conversely , Site B exhibits low dissolved oxygen levels and a poor Metric Biotic Index score , suggesting significant stress on the local biota. This is likely due to thermal pollution and chemical runoff associated with industrial activities common in parts of Australia Brisbane.</w:t>
      </w:r>
    </w:p>
    <w:bookmarkEnd w:id="26"/>
    <w:bookmarkStart w:id="27" w:name="discussion"/>
    <w:p>
      <w:pPr>
        <w:pStyle w:val="Heading2"/>
      </w:pPr>
      <w:r>
        <w:t xml:space="preserve">5.0 Discussion</w:t>
      </w:r>
    </w:p>
    <w:p>
      <w:pPr>
        <w:pStyle w:val="FirstParagraph"/>
      </w:pPr>
      <w:r>
        <w:t xml:space="preserve">The findings presented in this Laboratory Report highlight the vulnerability of aquatic ecosystems to localized pollution sources . As a Biologist , it is crucial to interpret these results within the broader context of regional environmental management . The low diversity of macroinvertebrates observed at Site B correlates with known issues regarding stormwater infrastructure aging in that specific sector of Australia Brisbane.</w:t>
      </w:r>
    </w:p>
    <w:p>
      <w:pPr>
        <w:pStyle w:val="BodyText"/>
      </w:pPr>
      <w:r>
        <w:t xml:space="preserve">Furthermore , the presence of pollution-tolerant species such as certain oligochaetes and midge larvae at Sites A and B suggests an ongoing input of organic matter or nutrients . This eutrophication process can lead to algal blooms , which further deplete oxygen levels and create dead zones for fish populations. The contrast with Site C underscores the effectiveness of existing conservation buffers in maintaining ecological integrity.</w:t>
      </w:r>
    </w:p>
    <w:p>
      <w:pPr>
        <w:pStyle w:val="BodyText"/>
      </w:pPr>
      <w:r>
        <w:t xml:space="preserve">It is also important to consider the seasonal variations typical of Australia Brisbane . The heavy summer rains can flush accumulated pollutants from urban surfaces into waterways , causing acute spikes in turbidity and chemical concentration . Therefore , a single snapshot assessment may not fully capture the dynamic nature of these ecosystems. Continuous monitoring is recommended to account for these temporal fluctuations.</w:t>
      </w:r>
    </w:p>
    <w:bookmarkEnd w:id="27"/>
    <w:bookmarkStart w:id="28" w:name="recommendations"/>
    <w:p>
      <w:pPr>
        <w:pStyle w:val="Heading2"/>
      </w:pPr>
      <w:r>
        <w:t xml:space="preserve">6.0 Recommendations</w:t>
      </w:r>
    </w:p>
    <w:p>
      <w:pPr>
        <w:pStyle w:val="FirstParagraph"/>
      </w:pPr>
      <w:r>
        <w:t xml:space="preserve">Based on the analysis conducted by our team of Biologists , we propose the following actions to improve environmental outcomes in Australia Brisbane:</w:t>
      </w:r>
    </w:p>
    <w:p>
      <w:pPr>
        <w:numPr>
          <w:ilvl w:val="0"/>
          <w:numId w:val="1001"/>
        </w:numPr>
        <w:pStyle w:val="Compact"/>
      </w:pPr>
      <w:r>
        <w:t xml:space="preserve">Enhanced Stormwater Management: Investment in green infrastructure , such as bioswales and retention ponds , can significantly reduce the pollutant load entering waterways from urban areas like Site A and B.</w:t>
      </w:r>
    </w:p>
    <w:p>
      <w:pPr>
        <w:numPr>
          <w:ilvl w:val="0"/>
          <w:numId w:val="1001"/>
        </w:numPr>
        <w:pStyle w:val="Compact"/>
      </w:pPr>
      <w:r>
        <w:t xml:space="preserve">Routine Bio-monitoring Programs : Establish a quarterly monitoring schedule for all major tributaries to track long-term trends in biological health . This will allow regulators to detect issues before they become critical.</w:t>
      </w:r>
    </w:p>
    <w:p>
      <w:pPr>
        <w:numPr>
          <w:ilvl w:val="0"/>
          <w:numId w:val="1001"/>
        </w:numPr>
        <w:pStyle w:val="Compact"/>
      </w:pPr>
      <w:r>
        <w:t xml:space="preserve">Public Education Campaigns: Engaging the community in citizen science projects can raise awareness about local biodiversity and encourage responsible water usage practices among residents of Australia Brisbane.</w:t>
      </w:r>
    </w:p>
    <w:bookmarkEnd w:id="28"/>
    <w:bookmarkStart w:id="29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In conclusion , this Laboratory Report provides a detailed account of the biological status of selected waterways in Australia Brisbane . The data clearly demonstrates the impact of urbanization and industrial activity on local aquatic life . However , it also highlights the resilience of ecosystems when protected by adequate conservation measures. As Biologists dedicated to preserving our natural heritage , we must continue to advocate for evidence-based policy making that prioritizes ecological sustainability. The health of our waterways is directly linked to the well-being of both human and non-human inhabitants in this vibrant region.</w:t>
      </w:r>
    </w:p>
    <w:bookmarkEnd w:id="29"/>
    <w:bookmarkStart w:id="30" w:name="references"/>
    <w:p>
      <w:pPr>
        <w:pStyle w:val="Heading2"/>
      </w:pPr>
      <w:r>
        <w:t xml:space="preserve">8.0 References</w:t>
      </w:r>
    </w:p>
    <w:p>
      <w:pPr>
        <w:numPr>
          <w:ilvl w:val="0"/>
          <w:numId w:val="1002"/>
        </w:numPr>
        <w:pStyle w:val="Compact"/>
      </w:pPr>
      <w:r>
        <w:t xml:space="preserve">1 . Queensland Government Environmental Protection Agency . ( 2023 ) . Aquatic Ecosystem Health Assessment Guidelines.</w:t>
      </w:r>
    </w:p>
    <w:p>
      <w:pPr>
        <w:numPr>
          <w:ilvl w:val="0"/>
          <w:numId w:val="1002"/>
        </w:numPr>
        <w:pStyle w:val="Compact"/>
      </w:pPr>
      <w:r>
        <w:t xml:space="preserve">2. Brisbane City Council. (2023). State of the Environment Report: Waterways and Biodiversity.</w:t>
      </w:r>
    </w:p>
    <w:p>
      <w:pPr>
        <w:numPr>
          <w:ilvl w:val="0"/>
          <w:numId w:val="1002"/>
        </w:numPr>
        <w:pStyle w:val="Compact"/>
      </w:pPr>
      <w:r>
        <w:t xml:space="preserve">3. Australian Bureau of Agricultural and Resource Economics and Sciences (ABARES). (2022). Environmental Sustainability in Urban Australia.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Biological Analysis and Ecological Assessment in Australia Brisbane</dc:title>
  <dc:creator/>
  <dc:language>en</dc:language>
  <cp:keywords/>
  <dcterms:created xsi:type="dcterms:W3CDTF">2026-07-29T05:09:05Z</dcterms:created>
  <dcterms:modified xsi:type="dcterms:W3CDTF">2026-07-29T05:09:05Z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