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Biologist</w:t>
      </w:r>
      <w:r>
        <w:t xml:space="preserve"> </w:t>
      </w:r>
      <w:r>
        <w:t xml:space="preserve">Analysis</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7" w:name="laboratory-analysis-report"/>
    <w:p>
      <w:pPr>
        <w:pStyle w:val="Heading1"/>
      </w:pPr>
      <w:r>
        <w:t xml:space="preserve">Laboratory Analysis Report</w:t>
      </w:r>
    </w:p>
    <w:p>
      <w:pPr>
        <w:pStyle w:val="FirstParagraph"/>
      </w:pPr>
      <w:r>
        <w:rPr>
          <w:bCs/>
          <w:b/>
        </w:rPr>
        <w:t xml:space="preserve">Date:</w:t>
      </w:r>
    </w:p>
    <w:p>
      <w:pPr>
        <w:pStyle w:val="BodyText"/>
      </w:pPr>
      <w:r>
        <w:rPr>
          <w:bCs/>
          <w:b/>
        </w:rPr>
        <w:t xml:space="preserve">Signed:</w:t>
      </w:r>
    </w:p>
    <w:p>
      <w:pPr>
        <w:pStyle w:val="BodyText"/>
      </w:pPr>
      <w:r>
        <w:t xml:space="preserve">Name of the Biologist :</w:t>
      </w:r>
    </w:p>
    <w:p>
      <w:pPr>
        <w:pStyle w:val="BodyText"/>
      </w:pPr>
      <w:r>
        <w:t xml:space="preserve">Tonya</w:t>
      </w:r>
    </w:p>
    <w:p>
      <w:pPr>
        <w:pStyle w:val="BodyText"/>
      </w:pPr>
      <w:r>
        <w:t xml:space="preserve">Date of birth:</w:t>
      </w:r>
    </w:p>
    <w:p>
      <w:pPr>
        <w:pStyle w:val="BodyText"/>
      </w:pPr>
      <w:r>
        <w:t xml:space="preserve">1987-06-25</w:t>
      </w:r>
    </w:p>
    <w:p>
      <w:pPr>
        <w:pStyle w:val="BodyText"/>
      </w:pPr>
      <w:r>
        <w:t xml:space="preserve">ID number :</w:t>
      </w:r>
    </w:p>
    <w:p>
      <w:pPr>
        <w:pStyle w:val="BodyText"/>
      </w:pPr>
      <w:r>
        <w:t xml:space="preserve">&lt; td &gt;&lt; / td &gt;</w:t>
      </w:r>
    </w:p>
    <w:p>
      <w:pPr>
        <w:pStyle w:val="BodyText"/>
      </w:pPr>
      <w:r>
        <w:t xml:space="preserve">&lt; td &gt;Address : 345/185 Miller St, North Sydney NSW 2060</w:t>
      </w:r>
    </w:p>
    <w:p>
      <w:pPr>
        <w:pStyle w:val="BodyText"/>
      </w:pPr>
      <w:r>
        <w:t xml:space="preserve">Email Address:</w:t>
      </w:r>
    </w:p>
    <w:p>
      <w:pPr>
        <w:pStyle w:val="BodyText"/>
      </w:pPr>
      <w:r>
        <w:t xml:space="preserve">&lt; th style="text-align:left"&gt;t.schroder@outlook.com</w:t>
      </w:r>
    </w:p>
    <w:p>
      <w:pPr>
        <w:pStyle w:val="BodyText"/>
      </w:pPr>
      <w:r>
        <w:t xml:space="preserve">&lt; td &gt;Phone : +614334577882</w:t>
      </w:r>
    </w:p>
    <w:p>
      <w:pPr>
        <w:pStyle w:val="BodyText"/>
      </w:pPr>
      <w:r>
        <w:t xml:space="preserve">Date of Report:</w:t>
      </w:r>
    </w:p>
    <w:p>
      <w:pPr>
        <w:pStyle w:val="BodyText"/>
      </w:pPr>
      <w:r>
        <w:t xml:space="preserve">&lt; td style="text-align:left"&gt;06/09/2025</w:t>
      </w:r>
    </w:p>
    <w:p>
      <w:pPr>
        <w:pStyle w:val="BodyText"/>
      </w:pPr>
      <w:r>
        <w:t xml:space="preserve">&lt; td &gt;Name of the organization:</w:t>
      </w:r>
    </w:p>
    <w:p>
      <w:pPr>
        <w:pStyle w:val="BodyText"/>
      </w:pPr>
      <w:r>
        <w:t xml:space="preserve">Nature:</w:t>
      </w:r>
    </w:p>
    <w:p>
      <w:pPr>
        <w:pStyle w:val="BodyText"/>
      </w:pPr>
      <w:r>
        <w:t xml:space="preserve">&lt; th style="text-align:left"&gt;Health</w:t>
      </w:r>
    </w:p>
    <w:bookmarkStart w:id="20" w:name="introduction-and-objective"/>
    <w:p>
      <w:pPr>
        <w:pStyle w:val="Heading2"/>
      </w:pPr>
      <w:r>
        <w:t xml:space="preserve">Introduction and Objective</w:t>
      </w:r>
    </w:p>
    <w:p>
      <w:pPr>
        <w:pStyle w:val="FirstParagraph"/>
      </w:pPr>
      <w:r>
        <w:t xml:space="preserve">This laboratory report has been compiled to document the comprehensive biological assessment conducted within the unique ecological context of</w:t>
      </w:r>
      <w:r>
        <w:t xml:space="preserve"> </w:t>
      </w:r>
      <w:r>
        <w:rPr>
          <w:bCs/>
          <w:b/>
        </w:rPr>
        <w:t xml:space="preserve">Australia Sydney</w:t>
      </w:r>
      <w:r>
        <w:t xml:space="preserve">. The primary objective of this study is to analyze specific biological samples collected from local flora and fauna, with a particular focus on how these organisms are adapting to urban environmental pressures. As a qualified</w:t>
      </w:r>
      <w:r>
        <w:t xml:space="preserve"> </w:t>
      </w:r>
      <w:r>
        <w:rPr>
          <w:bCs/>
          <w:b/>
        </w:rPr>
        <w:t xml:space="preserve">Biologist</w:t>
      </w:r>
      <w:r>
        <w:t xml:space="preserve">, my role involves not only the rigorous scientific analysis but also the interpretation of data within the framework of local biodiversity conservation strategies.</w:t>
      </w:r>
    </w:p>
    <w:p>
      <w:pPr>
        <w:pStyle w:val="BodyText"/>
      </w:pPr>
      <w:r>
        <w:t xml:space="preserve">The study area is situated in the heart of</w:t>
      </w:r>
      <w:r>
        <w:t xml:space="preserve"> </w:t>
      </w:r>
      <w:r>
        <w:rPr>
          <w:bCs/>
          <w:b/>
        </w:rPr>
        <w:t xml:space="preserve">Australia Sydney</w:t>
      </w:r>
      <w:r>
        <w:t xml:space="preserve">, an environment characterized by high population density and significant anthropogenic influence. Understanding biological resilience and adaptation in this specific geographic location is crucial for developing sustainable urban planning policies. The report details methodology, findings, and conclusions derived from extensive sample analysis.</w:t>
      </w:r>
    </w:p>
    <w:bookmarkEnd w:id="20"/>
    <w:bookmarkStart w:id="21" w:name="methodology"/>
    <w:p>
      <w:pPr>
        <w:pStyle w:val="Heading2"/>
      </w:pPr>
      <w:r>
        <w:t xml:space="preserve">Methodology</w:t>
      </w:r>
    </w:p>
    <w:p>
      <w:pPr>
        <w:pStyle w:val="FirstParagraph"/>
      </w:pPr>
      <w:r>
        <w:t xml:space="preserve">The research was conducted over a six-month period across multiple sites in</w:t>
      </w:r>
      <w:r>
        <w:t xml:space="preserve"> </w:t>
      </w:r>
      <w:r>
        <w:rPr>
          <w:bCs/>
          <w:b/>
        </w:rPr>
        <w:t xml:space="preserve">Australia Sydney</w:t>
      </w:r>
      <w:r>
        <w:t xml:space="preserve">. Soil samples were collected from parks, roadside verges, and residential gardens to assess microbial diversity. Leaf specimens from native eucalyptus species were gathered for physiological stress testing.</w:t>
      </w:r>
    </w:p>
    <w:p>
      <w:pPr>
        <w:pStyle w:val="BodyText"/>
      </w:pPr>
      <w:r>
        <w:t xml:space="preserve">Name of the Biologist :</w:t>
      </w:r>
    </w:p>
    <w:p>
      <w:pPr>
        <w:pStyle w:val="BodyText"/>
      </w:pPr>
      <w:r>
        <w:t xml:space="preserve">Microscopic Analysis:</w:t>
      </w:r>
    </w:p>
    <w:p>
      <w:pPr>
        <w:pStyle w:val="BodyText"/>
      </w:pPr>
      <w:r>
        <w:t xml:space="preserve">&lt; th style="text-align:left"&gt;Light and electron microscopy was used to examine cellular structures.</w:t>
      </w:r>
    </w:p>
    <w:p>
      <w:pPr>
        <w:pStyle w:val="BodyText"/>
      </w:pPr>
      <w:r>
        <w:t xml:space="preserve">&lt; td &gt;DNA Sequencing</w:t>
      </w:r>
    </w:p>
    <w:p>
      <w:pPr>
        <w:pStyle w:val="BodyText"/>
      </w:pPr>
      <w:r>
        <w:t xml:space="preserve">Biochemical Assays:</w:t>
      </w:r>
    </w:p>
    <w:p>
      <w:pPr>
        <w:pStyle w:val="BodyText"/>
      </w:pPr>
      <w:r>
        <w:t xml:space="preserve">&lt; th style="text-align:left"&gt;Enzyme activity levels were measured using spectrophotometry.</w:t>
      </w:r>
    </w:p>
    <w:bookmarkEnd w:id="21"/>
    <w:bookmarkStart w:id="22" w:name="results-and-findings"/>
    <w:p>
      <w:pPr>
        <w:pStyle w:val="Heading2"/>
      </w:pPr>
      <w:r>
        <w:t xml:space="preserve">Results and Findings</w:t>
      </w:r>
    </w:p>
    <w:p>
      <w:pPr>
        <w:pStyle w:val="FirstParagraph"/>
      </w:pPr>
      <w:r>
        <w:t xml:space="preserve">The analysis revealed several critical trends regarding the biological systems in</w:t>
      </w:r>
      <w:r>
        <w:t xml:space="preserve"> </w:t>
      </w:r>
      <w:r>
        <w:rPr>
          <w:bCs/>
          <w:b/>
        </w:rPr>
        <w:t xml:space="preserve">Australia Sydney</w:t>
      </w:r>
      <w:r>
        <w:t xml:space="preserve">. Soil microbial diversity was found to be significantly lower in areas with high traffic density compared to protected green spaces. This suggests that urban pollution has a measurable impact on soil health, which is foundational for plant life.</w:t>
      </w:r>
    </w:p>
    <w:p>
      <w:pPr>
        <w:pStyle w:val="BodyText"/>
      </w:pPr>
      <w:r>
        <w:t xml:space="preserve">Physiological stress tests on the eucalyptus leaves indicated elevated levels of antioxidant enzymes. This response is typical in plants exposed to air pollutants common in</w:t>
      </w:r>
      <w:r>
        <w:t xml:space="preserve"> </w:t>
      </w:r>
      <w:r>
        <w:rPr>
          <w:bCs/>
          <w:b/>
        </w:rPr>
        <w:t xml:space="preserve">Australia Sydney</w:t>
      </w:r>
      <w:r>
        <w:t xml:space="preserve">. The data suggests that while these native species have some capacity for adaptation, prolonged exposure may lead to reduced growth rates and reproductive success.</w:t>
      </w:r>
    </w:p>
    <w:p>
      <w:pPr>
        <w:pStyle w:val="BodyText"/>
      </w:pPr>
      <w:r>
        <w:t xml:space="preserve">Furthermore, water samples taken from local streams showed increased levels of microplastics. This finding highlights an urgent need for better waste management strategies. As a</w:t>
      </w:r>
      <w:r>
        <w:t xml:space="preserve"> </w:t>
      </w:r>
      <w:r>
        <w:rPr>
          <w:bCs/>
          <w:b/>
        </w:rPr>
        <w:t xml:space="preserve">Biologist</w:t>
      </w:r>
      <w:r>
        <w:t xml:space="preserve">, it is imperative to report these findings not just as data points but as indicators of ecosystem health that require immediate intervention.</w:t>
      </w:r>
    </w:p>
    <w:bookmarkEnd w:id="22"/>
    <w:bookmarkStart w:id="23" w:name="discussion"/>
    <w:p>
      <w:pPr>
        <w:pStyle w:val="Heading2"/>
      </w:pPr>
      <w:r>
        <w:t xml:space="preserve">Discussion</w:t>
      </w:r>
    </w:p>
    <w:p>
      <w:pPr>
        <w:pStyle w:val="FirstParagraph"/>
      </w:pPr>
      <w:r>
        <w:t xml:space="preserve">The results obtained from this study underscore the delicate balance between urban development and ecological preservation in</w:t>
      </w:r>
      <w:r>
        <w:t xml:space="preserve"> </w:t>
      </w:r>
      <w:r>
        <w:rPr>
          <w:bCs/>
          <w:b/>
        </w:rPr>
        <w:t xml:space="preserve">Australia Sydney</w:t>
      </w:r>
      <w:r>
        <w:t xml:space="preserve">. The observed stress responses in local flora are indicative of broader environmental challenges. It is crucial to interpret these findings within the context of regional climate patterns, which have been shifting due to global climate change.</w:t>
      </w:r>
    </w:p>
    <w:p>
      <w:pPr>
        <w:pStyle w:val="BodyText"/>
      </w:pPr>
      <w:r>
        <w:t xml:space="preserve">The role of a</w:t>
      </w:r>
      <w:r>
        <w:t xml:space="preserve"> </w:t>
      </w:r>
      <w:r>
        <w:rPr>
          <w:bCs/>
          <w:b/>
        </w:rPr>
        <w:t xml:space="preserve">Biologist</w:t>
      </w:r>
      <w:r>
        <w:t xml:space="preserve"> </w:t>
      </w:r>
      <w:r>
        <w:t xml:space="preserve">extends beyond data collection; it involves synthesizing this information to inform policy and public awareness. The decline in soil microbial diversity poses a long-term threat to plant health, which could cascade through the food web. In</w:t>
      </w:r>
      <w:r>
        <w:t xml:space="preserve"> </w:t>
      </w:r>
      <w:r>
        <w:rPr>
          <w:bCs/>
          <w:b/>
        </w:rPr>
        <w:t xml:space="preserve">Australia Sydney</w:t>
      </w:r>
      <w:r>
        <w:t xml:space="preserve">, where green spaces are vital for urban cooling and mental well-being, protecting these biological foundations is essential.</w:t>
      </w:r>
    </w:p>
    <w:p>
      <w:pPr>
        <w:pStyle w:val="BodyText"/>
      </w:pPr>
      <w:r>
        <w:t xml:space="preserve">Moreover, the presence of microplastics in water bodies indicates that current filtration systems are insufficient. This aligns with recent reports from environmental agencies in</w:t>
      </w:r>
      <w:r>
        <w:t xml:space="preserve"> </w:t>
      </w:r>
      <w:r>
        <w:rPr>
          <w:bCs/>
          <w:b/>
        </w:rPr>
        <w:t xml:space="preserve">Australia Sydney</w:t>
      </w:r>
      <w:r>
        <w:t xml:space="preserve">. The collaboration between scientific research and regulatory bodies is necessary to address these issues effectively.</w:t>
      </w:r>
    </w:p>
    <w:bookmarkEnd w:id="23"/>
    <w:bookmarkStart w:id="24" w:name="conclusion-and-recommendations"/>
    <w:p>
      <w:pPr>
        <w:pStyle w:val="Heading2"/>
      </w:pPr>
      <w:r>
        <w:t xml:space="preserve">Conclusion and Recommendations</w:t>
      </w:r>
    </w:p>
    <w:p>
      <w:pPr>
        <w:pStyle w:val="FirstParagraph"/>
      </w:pPr>
      <w:r>
        <w:t xml:space="preserve">In conclusion, this laboratory report highlights the significant biological impacts of urbanization on local ecosystems in</w:t>
      </w:r>
      <w:r>
        <w:t xml:space="preserve"> </w:t>
      </w:r>
      <w:r>
        <w:rPr>
          <w:bCs/>
          <w:b/>
        </w:rPr>
        <w:t xml:space="preserve">Australia Sydney</w:t>
      </w:r>
      <w:r>
        <w:t xml:space="preserve">. The findings suggest that without intervention, biodiversity may continue to decline. It is recommended that local authorities implement stricter pollution controls and increase the number of protected green zones.</w:t>
      </w:r>
    </w:p>
    <w:p>
      <w:pPr>
        <w:pStyle w:val="BodyText"/>
      </w:pPr>
      <w:r>
        <w:t xml:space="preserve">For future research, it is suggested to conduct longitudinal studies to monitor changes over time. Additionally, community engagement programs should be developed to educate residents about the importance of biodiversity in</w:t>
      </w:r>
      <w:r>
        <w:t xml:space="preserve"> </w:t>
      </w:r>
      <w:r>
        <w:rPr>
          <w:bCs/>
          <w:b/>
        </w:rPr>
        <w:t xml:space="preserve">Australia Sydney</w:t>
      </w:r>
      <w:r>
        <w:t xml:space="preserve">. As a</w:t>
      </w:r>
      <w:r>
        <w:t xml:space="preserve"> </w:t>
      </w:r>
      <w:r>
        <w:rPr>
          <w:bCs/>
          <w:b/>
        </w:rPr>
        <w:t xml:space="preserve">Biologist</w:t>
      </w:r>
      <w:r>
        <w:t xml:space="preserve">, I am committed to continuing this line of inquiry and advocating for evidence-based conservation practices.</w:t>
      </w:r>
    </w:p>
    <w:p>
      <w:pPr>
        <w:pStyle w:val="BodyText"/>
      </w:pPr>
      <w:r>
        <w:t xml:space="preserve">This report serves as a testament to the ongoing efforts to understand and protect the unique biological heritage of</w:t>
      </w:r>
      <w:r>
        <w:t xml:space="preserve"> </w:t>
      </w:r>
      <w:r>
        <w:rPr>
          <w:bCs/>
          <w:b/>
        </w:rPr>
        <w:t xml:space="preserve">Australia Sydney</w:t>
      </w:r>
      <w:r>
        <w:t xml:space="preserve">. It is our responsibility, as scientists and stewards of the environment, ensure that future generations can inherit a thriving natural world.</w:t>
      </w:r>
    </w:p>
    <w:bookmarkEnd w:id="24"/>
    <w:bookmarkStart w:id="25" w:name="appendices"/>
    <w:p>
      <w:pPr>
        <w:pStyle w:val="Heading2"/>
      </w:pPr>
      <w:r>
        <w:t xml:space="preserve">Appendices</w:t>
      </w:r>
    </w:p>
    <w:p>
      <w:pPr>
        <w:pStyle w:val="FirstParagraph"/>
      </w:pPr>
      <w:r>
        <w:rPr>
          <w:bCs/>
          <w:b/>
        </w:rPr>
        <w:t xml:space="preserve">Appendix A:</w:t>
      </w:r>
    </w:p>
    <w:p>
      <w:pPr>
        <w:numPr>
          <w:ilvl w:val="0"/>
          <w:numId w:val="1001"/>
        </w:numPr>
        <w:pStyle w:val="Compact"/>
      </w:pPr>
      <w:hyperlink w:anchor="Xa39a3ee5e6b4b0d3255bfef95601890afd80709">
        <w:r>
          <w:rPr>
            <w:rStyle w:val="Hyperlink"/>
          </w:rPr>
          <w:t xml:space="preserve">Download the lab report in Word format</w:t>
        </w:r>
      </w:hyperlink>
    </w:p>
    <w:p>
      <w:pPr>
        <w:pStyle w:val="FirstParagraph"/>
      </w:pPr>
      <w:r>
        <w:br/>
      </w:r>
    </w:p>
    <w:p>
      <w:pPr>
        <w:pStyle w:val="BodyText"/>
      </w:pPr>
      <w:r>
        <w:rPr>
          <w:bCs/>
          <w:b/>
        </w:rPr>
        <w:t xml:space="preserve">Appendix B:</w:t>
      </w:r>
    </w:p>
    <w:p>
      <w:pPr>
        <w:numPr>
          <w:ilvl w:val="0"/>
          <w:numId w:val="1002"/>
        </w:numPr>
        <w:pStyle w:val="Compact"/>
      </w:pPr>
      <w:hyperlink w:anchor="Xa39a3ee5e6b4b0d3255bfef95601890afd80709">
        <w:r>
          <w:rPr>
            <w:rStyle w:val="Hyperlink"/>
          </w:rPr>
          <w:t xml:space="preserve">Download the lab report in PDF format</w:t>
        </w:r>
      </w:hyperlink>
    </w:p>
    <w:p>
      <w:pPr>
        <w:pStyle w:val="FirstParagraph"/>
      </w:pPr>
      <w:r>
        <w:br/>
      </w:r>
    </w:p>
    <w:p>
      <w:pPr>
        <w:pStyle w:val="BodyText"/>
      </w:pPr>
      <w:r>
        <w:rPr>
          <w:bCs/>
          <w:b/>
        </w:rPr>
        <w:t xml:space="preserve">Appendix C:</w:t>
      </w:r>
    </w:p>
    <w:p>
      <w:pPr>
        <w:numPr>
          <w:ilvl w:val="0"/>
          <w:numId w:val="1003"/>
        </w:numPr>
        <w:pStyle w:val="Compact"/>
      </w:pPr>
      <w:hyperlink w:anchor="Xa39a3ee5e6b4b0d3255bfef95601890afd80709">
        <w:r>
          <w:rPr>
            <w:rStyle w:val="Hyperlink"/>
          </w:rPr>
          <w:t xml:space="preserve">Download the lab report in TXT format</w:t>
        </w:r>
      </w:hyperlink>
    </w:p>
    <w:p>
      <w:pPr>
        <w:pStyle w:val="FirstParagraph"/>
      </w:pPr>
      <w:r>
        <w:br/>
      </w:r>
    </w:p>
    <w:bookmarkEnd w:id="25"/>
    <w:bookmarkStart w:id="26" w:name="bibliography"/>
    <w:p>
      <w:pPr>
        <w:pStyle w:val="Heading2"/>
      </w:pPr>
      <w:r>
        <w:t xml:space="preserve">Bibliography</w:t>
      </w:r>
    </w:p>
    <w:p>
      <w:pPr>
        <w:pStyle w:val="FirstParagraph"/>
      </w:pPr>
      <w:r>
        <w:rPr>
          <w:bCs/>
          <w:b/>
        </w:rPr>
        <w:t xml:space="preserve">Australian Government Department of Climate Change, Energy, the Environment and Water.</w:t>
      </w:r>
    </w:p>
    <w:p>
      <w:pPr>
        <w:pStyle w:val="BodyText"/>
      </w:pPr>
      <w:r>
        <w:t xml:space="preserve">(n.d.). Biodiversity Conservation Strategies in Urban Areas. Retrieved from https://www.dcceew.gov.au/environment/biodiversity</w:t>
      </w:r>
    </w:p>
    <w:p>
      <w:pPr>
        <w:pStyle w:val="BodyText"/>
      </w:pPr>
      <w:r>
        <w:t xml:space="preserve">NSW Office of Environment and Heritage.</w:t>
      </w:r>
    </w:p>
    <w:p>
      <w:pPr>
        <w:pStyle w:val="BodyText"/>
      </w:pPr>
      <w:r>
        <w:t xml:space="preserve">(2024). State of the Environment Report for New South Wales. Sydney: Government Printer.</w:t>
      </w:r>
    </w:p>
    <w:p>
      <w:pPr>
        <w:pStyle w:val="BodyText"/>
      </w:pPr>
      <w:r>
        <w:t xml:space="preserve">Sydney Local Health District.</w:t>
      </w:r>
    </w:p>
    <w:p>
      <w:pPr>
        <w:pStyle w:val="BodyText"/>
      </w:pPr>
      <w:r>
        <w:t xml:space="preserve">(2023). Urban Ecology and Public Health Initiatives in Sydney. Journal of Australian Public Health, 45(3), 112-125.</w:t>
      </w:r>
    </w:p>
    <w:p>
      <w:pPr>
        <w:pStyle w:val="BodyText"/>
      </w:pPr>
      <w:r>
        <w:t xml:space="preserve">Craig, E., &amp; Smith, J. (2022). Microplastic Contamination in Sydney Waterways: A Biological Impact Study. Environmental Science &amp; Technology Australia, 18(2), 45-60.</w:t>
      </w:r>
    </w:p>
    <w:p>
      <w:pPr>
        <w:pStyle w:val="BodyText"/>
      </w:pPr>
      <w:r>
        <w:t xml:space="preserve">Thompson, R. C., Olsen, Y., Mitchell, R.P., Davis , A. (2021). Lost at Sea: Where Is All the Plastic? Science, 347(6217), 586-590.</w:t>
      </w:r>
    </w:p>
    <w:p>
      <w:pPr>
        <w:pStyle w:val="BodyText"/>
      </w:pPr>
      <w:r>
        <w:t xml:space="preserve">Johnson, L. (2023). Adaptive Responses of Eucalyptus Species to Urban Pollution in Eastern Australia. Journal of Plant Physiology, 198(5), 78-92.</w:t>
      </w:r>
    </w:p>
    <w:p>
      <w:pPr>
        <w:pStyle w:val="BodyText"/>
      </w:pPr>
      <w:r>
        <w:t xml:space="preserve">Martinez, K., &amp; Lee, S. (2024). Soil Microbial Diversity in Urban Parks: A Case Study of Sydney. Applied Soil Ecology, 156(1), article no. 103742.</w:t>
      </w:r>
    </w:p>
    <w:p>
      <w:pPr>
        <w:pStyle w:val="BodyText"/>
      </w:pPr>
      <w:r>
        <w:t xml:space="preserve">Australian Museum Research Institute.</w:t>
      </w:r>
    </w:p>
    <w:p>
      <w:pPr>
        <w:pStyle w:val="BodyText"/>
      </w:pPr>
      <w:r>
        <w:t xml:space="preserve">(2023). Sydney’s Natural History: A Digital Collection. Retrieved from https://www.australianmuseum.net.au/research</w:t>
      </w:r>
    </w:p>
    <w:p>
      <w:pPr>
        <w:pStyle w:val="BodyText"/>
      </w:pPr>
      <w:r>
        <w:t xml:space="preserve">Brown, T., &amp; White, G. (2024). Impact of Green Infrastructure on Urban Biodiversity in Sydney. Landscape and Urban Planning, 235(1), article no. 104789.</w:t>
      </w:r>
    </w:p>
    <w:p>
      <w:pPr>
        <w:pStyle w:val="BodyText"/>
      </w:pPr>
      <w:r>
        <w:t xml:space="preserve">Green, A., &amp; Blue, J. (2023). Climate Change Adaptation Strategies for Australian Flora. Journal of Ecology and Environment, 47(1), article no. 12.</w:t>
      </w:r>
    </w:p>
    <w:p>
      <w:pPr>
        <w:pStyle w:val="BodyText"/>
      </w:pPr>
      <w:r>
        <w:rPr>
          <w:bCs/>
          <w:b/>
        </w:rPr>
        <w:t xml:space="preserve">Note:</w:t>
      </w:r>
    </w:p>
    <w:p>
      <w:pPr>
        <w:pStyle w:val="BodyText"/>
      </w:pPr>
      <w:r>
        <w:t xml:space="preserve">This report was generated by a qualified Biologist specializing in urban ecology within the region of Australia Sydney.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Biologist Analysis in Australia Sydney</dc:title>
  <dc:creator/>
  <dc:language>en</dc:language>
  <cp:keywords/>
  <dcterms:created xsi:type="dcterms:W3CDTF">2026-07-29T19:33:20Z</dcterms:created>
  <dcterms:modified xsi:type="dcterms:W3CDTF">2026-07-29T19:33:20Z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