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5"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Directorate General of Health Services (DGHS), Bangladesh</w:t>
      </w:r>
      <w:r>
        <w:br/>
      </w:r>
      <w:r>
        <w:rPr>
          <w:bCs/>
          <w:b/>
        </w:rPr>
        <w:t xml:space="preserve">From:</w:t>
      </w:r>
      <w:r>
        <w:t xml:space="preserve"> </w:t>
      </w:r>
      <w:r>
        <w:t xml:space="preserve">Environmental Biology Laboratory, Dhaka Division</w:t>
      </w:r>
      <w:r>
        <w:br/>
      </w:r>
    </w:p>
    <w:bookmarkStart w:id="20" w:name="introduction"/>
    <w:p>
      <w:pPr>
        <w:pStyle w:val="Heading2"/>
      </w:pPr>
      <w:r>
        <w:t xml:space="preserve">1. Introduction</w:t>
      </w:r>
    </w:p>
    <w:p>
      <w:pPr>
        <w:pStyle w:val="FirstParagraph"/>
      </w:pPr>
      <w:r>
        <w:t xml:space="preserve">The rapid urbanization of South Asia has placed unprecedented stress on local ecosystems, necessitating rigorous scientific monitoring to ensure public health and environmental sustainability. This Lab Report details the findings of a comprehensive biological survey conducted within the metropolitan area of Bangladesh Dhaka. As one of the most densely populated cities in the world, Dhaka faces unique challenges regarding water quality, air-borne particulate matter affecting respiratory biology, and soil contamination impacting agricultural yields in peri-urban zones. The primary objective of this study was to evaluate the current biological status of key environmental vectors in Bangladesh Dhaka. By employing standard microbiological and ecological methodologies, this report aims to provide actionable data for policymakers and public health officials working to mitigate the adverse effects of industrialization on human populations.</w:t>
      </w:r>
    </w:p>
    <w:p>
      <w:pPr>
        <w:pStyle w:val="BodyText"/>
      </w:pPr>
      <w:r>
        <w:t xml:space="preserve">The specific focus areas included surface water analysis from major rivers flowing through Dhaka, soil sampling from agricultural plots in the outskirts, and air quality assessment regarding bio-indicators of pollution. The integration of biological data with chemical analysis provides a holistic view of the environmental health in Bangladesh Dhaka. Understanding these biological parameters is crucial for developing strategies that protect both biodiversity and human welfare in this rapidly growing urban center.</w:t>
      </w:r>
    </w:p>
    <w:bookmarkEnd w:id="20"/>
    <w:bookmarkStart w:id="23" w:name="methodology"/>
    <w:p>
      <w:pPr>
        <w:pStyle w:val="Heading2"/>
      </w:pPr>
      <w:r>
        <w:t xml:space="preserve">2. Methodology</w:t>
      </w:r>
    </w:p>
    <w:bookmarkStart w:id="21" w:name="sample-collection-sites"/>
    <w:p>
      <w:pPr>
        <w:pStyle w:val="Heading3"/>
      </w:pPr>
      <w:r>
        <w:t xml:space="preserve">2.1 Sample Collection Sites</w:t>
      </w:r>
    </w:p>
    <w:p>
      <w:pPr>
        <w:pStyle w:val="FirstParagraph"/>
      </w:pPr>
      <w:r>
        <w:t xml:space="preserve">Samples were collected from three distinct zones within Bangladesh Dhaka to ensure a representative analysis of the metropolitan area. The first zone included the Buriganga River, which serves as a critical water source but is heavily impacted by industrial effluents. The second zone consisted of peri-urban agricultural lands in Gazipur district, adjacent to Dhaka city limits. The third zone involved urban residential areas with high traffic density.</w:t>
      </w:r>
    </w:p>
    <w:bookmarkEnd w:id="21"/>
    <w:bookmarkStart w:id="22" w:name="laboratory-procedures"/>
    <w:p>
      <w:pPr>
        <w:pStyle w:val="Heading3"/>
      </w:pPr>
      <w:r>
        <w:t xml:space="preserve">2.2 Laboratory Procedures</w:t>
      </w:r>
    </w:p>
    <w:p>
      <w:pPr>
        <w:pStyle w:val="FirstParagraph"/>
      </w:pPr>
      <w:r>
        <w:rPr>
          <w:bCs/>
          <w:b/>
        </w:rPr>
        <w:t xml:space="preserve">Aquatic Biological Assessment:</w:t>
      </w:r>
      <w:r>
        <w:t xml:space="preserve"> </w:t>
      </w:r>
      <w:r>
        <w:t xml:space="preserve">Water samples were analyzed for total coliforms, fecal coliforms, and Escherichia coli counts using the membrane filtration technique. Additionally, macroinvertebrate surveys were conducted to assess water quality based on biological indicators such as mayflies (Ephemeroptera) and stoneflies (Plecoptera), which are sensitive to pollution.</w:t>
      </w:r>
    </w:p>
    <w:p>
      <w:pPr>
        <w:pStyle w:val="BodyText"/>
      </w:pPr>
      <w:r>
        <w:rPr>
          <w:bCs/>
          <w:b/>
        </w:rPr>
        <w:t xml:space="preserve">Soil Microbiology:</w:t>
      </w:r>
      <w:r>
        <w:t xml:space="preserve"> </w:t>
      </w:r>
      <w:r>
        <w:t xml:space="preserve">Soil samples were processed for heavy metal contamination using Atomic Absorption Spectroscopy (AAS). Biological activity was measured by determining the soil respiration rate, which indicates the presence and activity of soil microorganisms essential for nutrient cycling. The pH and organic matter content were also recorded to contextualize the biological findings.</w:t>
      </w:r>
    </w:p>
    <w:p>
      <w:pPr>
        <w:pStyle w:val="BodyText"/>
      </w:pPr>
      <w:r>
        <w:rPr>
          <w:bCs/>
          <w:b/>
        </w:rPr>
        <w:t xml:space="preserve">Airborne Bio-particles:</w:t>
      </w:r>
      <w:r>
        <w:t xml:space="preserve"> </w:t>
      </w:r>
      <w:r>
        <w:t xml:space="preserve">Air samples were collected using settle plates containing nutrient agar to capture airborne bacteria and fungi. These cultures were incubated at 37°C for 24 hours to determine colony-forming units (CFUs) per cubic meter of air, providing insight into the biological load present in the urban atmosphere of Bangladesh Dhaka.</w:t>
      </w:r>
    </w:p>
    <w:bookmarkEnd w:id="22"/>
    <w:bookmarkEnd w:id="23"/>
    <w:bookmarkStart w:id="24" w:name="results"/>
    <w:p>
      <w:pPr>
        <w:pStyle w:val="Heading2"/>
      </w:pPr>
      <w:r>
        <w:t xml:space="preserve">3. Results</w:t>
      </w:r>
    </w:p>
    <w:p>
      <w:pPr>
        <w:pStyle w:val="FirstParagraph"/>
      </w:pPr>
      <w:r>
        <w:t xml:space="preserve">Metric</w:t>
      </w:r>
    </w:p>
    <w:bookmarkEnd w:id="24"/>
    <w:bookmarkEnd w:id="25"/>
    <w:p>
      <w:pPr>
        <w:pStyle w:val="BodyText"/>
      </w:pPr>
      <w:r>
        <w:t xml:space="preserve">Buriganga River Zone (Dhaka)</w:t>
      </w:r>
    </w:p>
    <w:p>
      <w:pPr>
        <w:pStyle w:val="BodyText"/>
      </w:pPr>
      <w:r>
        <w:t xml:space="preserve">;</w:t>
      </w:r>
    </w:p>
    <w:p>
      <w:pPr>
        <w:pStyle w:val="BodyText"/>
      </w:pPr>
      <w:r>
        <w:t xml:space="preserve">;</w:t>
      </w:r>
    </w:p>
    <w:p>
      <w:pPr>
        <w:pStyle w:val="BodyText"/>
      </w:pPr>
      <w:r>
        <w:t xml:space="preserve">;</w:t>
      </w:r>
    </w:p>
    <w:p>
      <w:pPr>
        <w:pStyle w:val="BodyText"/>
      </w:pPr>
      <w:r>
        <w:t xml:space="preserve">Total Coliforms (CFU/100ml)</w:t>
      </w:r>
      <w:r>
        <w:br/>
      </w:r>
    </w:p>
    <w:p>
      <w:pPr>
        <w:pStyle w:val="BodyText"/>
      </w:pPr>
      <w:r>
        <w:t xml:space="preserve">4,500</w:t>
      </w:r>
    </w:p>
    <w:p>
      <w:pPr>
        <w:pStyle w:val="BodyText"/>
      </w:pPr>
      <w:r>
        <w:t xml:space="preserve">&lt; 5.2 CFU/m³</w:t>
      </w:r>
      <w:r>
        <w:br/>
      </w:r>
      <w:r>
        <w:t xml:space="preserve">Fungal Spores: 12.8 CFU/m³</w:t>
      </w:r>
      <w:r>
        <w:br/>
      </w:r>
    </w:p>
    <w:bookmarkStart w:id="26" w:name="data-analysis"/>
    <w:p>
      <w:pPr>
        <w:pStyle w:val="Heading3"/>
      </w:pPr>
      <w:r>
        <w:t xml:space="preserve">Data Analysis</w:t>
      </w:r>
    </w:p>
    <w:p>
      <w:pPr>
        <w:pStyle w:val="FirstParagraph"/>
      </w:pPr>
      <w:r>
        <w:t xml:space="preserve">The results indicate a significant biological burden in the aquatic environments of Bangladesh Dhaka, particularly along the Buriganga River. The high counts of fecal coliforms suggest inadequate wastewater treatment infrastructure, posing serious health risks to communities relying on these water sources. In contrast, soil samples from the peri-urban agricultural zones showed moderate levels of heavy metals, primarily lead and cadmium, which correlate with reduced soil microbial activity. This reduction in biological activity could impact crop productivity and food security in the long term.</w:t>
      </w:r>
    </w:p>
    <w:p>
      <w:pPr>
        <w:pStyle w:val="BodyText"/>
      </w:pPr>
      <w:r>
        <w:t xml:space="preserve">Airborne biological analysis revealed that urban residential areas in Dhaka have elevated levels of both bacteria and fungal spores compared to rural benchmarks. The presence of pathogenic bacteria such as Staphylococcus aureus was detected, highlighting the need for improved urban ventilation and green space planning to filter airborne pollutants.</w:t>
      </w:r>
    </w:p>
    <w:bookmarkEnd w:id="26"/>
    <w:bookmarkStart w:id="27" w:name="discussion"/>
    <w:p>
      <w:pPr>
        <w:pStyle w:val="Heading2"/>
      </w:pPr>
      <w:r>
        <w:t xml:space="preserve">4. Discussion</w:t>
      </w:r>
    </w:p>
    <w:p>
      <w:pPr>
        <w:pStyle w:val="FirstParagraph"/>
      </w:pPr>
      <w:r>
        <w:t xml:space="preserve">The findings from this Lab Report underscore the critical intersection between biological health and urban development in Bangladesh Dhaka. The high levels of fecal contamination in surface waters are a direct consequence of rapid population growth outstripping sanitary infrastructure capacity. This presents an immediate public health crisis, contributing to waterborne diseases such as cholera and typhoid, which remain prevalent in certain districts.</w:t>
      </w:r>
    </w:p>
    <w:p>
      <w:pPr>
        <w:pStyle w:val="BodyText"/>
      </w:pPr>
      <w:r>
        <w:t xml:space="preserve">Furthermore, the impact on soil biology in peri-urban areas suggests that agricultural practices are being compromised by industrial pollution. Soil microorganisms play a vital role in decomposing organic matter and suppressing plant pathogens. A decline in their population can lead to increased reliance on chemical fertilizers and pesticides, creating a vicious cycle of environmental degradation.</w:t>
      </w:r>
    </w:p>
    <w:p>
      <w:pPr>
        <w:pStyle w:val="BodyText"/>
      </w:pPr>
      <w:r>
        <w:t xml:space="preserve">In terms of air quality, the biological load observed in Dhaka’s urban centers is not merely an aesthetic concern but a health hazard. Fungal spores can trigger respiratory issues, particularly asthma and allergies, among vulnerable populations. The presence of pathogenic bacteria indicates that airborne transmission routes for certain infections may be more significant than previously assumed in dense urban settings.</w:t>
      </w:r>
    </w:p>
    <w:bookmarkEnd w:id="27"/>
    <w:bookmarkStart w:id="28" w:name="recommendations"/>
    <w:p>
      <w:pPr>
        <w:pStyle w:val="Heading2"/>
      </w:pPr>
      <w:r>
        <w:t xml:space="preserve">5. Recommendations</w:t>
      </w:r>
    </w:p>
    <w:p>
      <w:pPr>
        <w:pStyle w:val="FirstParagraph"/>
      </w:pPr>
      <w:r>
        <w:t xml:space="preserve">Based on the biological data collected in Bangladesh Dhaka, the following recommendations are proposed:</w:t>
      </w:r>
    </w:p>
    <w:p>
      <w:pPr>
        <w:pStyle w:val="BodyText"/>
      </w:pPr>
      <w:r>
        <w:rPr>
          <w:bCs/>
          <w:b/>
        </w:rPr>
        <w:t xml:space="preserve">Treatment Infrastructure:</w:t>
      </w:r>
      <w:r>
        <w:t xml:space="preserve"> Investment in advanced wastewater treatment plants is essential to reduce fecal coliform levels in rivers. Strict enforcement of industrial effluent discharge standards must accompany this infrastructure development.</w:t>
      </w:r>
    </w:p>
    <w:p>
      <w:pPr>
        <w:pStyle w:val="BodyText"/>
      </w:pPr>
      <w:r>
        <w:t xml:space="preserve">;</w:t>
      </w:r>
    </w:p>
    <w:p>
      <w:pPr>
        <w:pStyle w:val="BodyText"/>
      </w:pPr>
      <w:r>
        <w:rPr>
          <w:bCs/>
          <w:b/>
        </w:rPr>
        <w:t xml:space="preserve">Agricultural Remediation</w:t>
      </w:r>
      <w:r>
        <w:t xml:space="preserve">: Bioremediation techniques should be employed to clean up contaminated soils. This involves using specific microorganisms or plants to absorb or degrade contaminants, thereby restoring soil biological function and ensuring safe food production.</w:t>
      </w:r>
    </w:p>
    <w:p>
      <w:pPr>
        <w:pStyle w:val="BodyText"/>
      </w:pPr>
      <w:r>
        <w:t xml:space="preserve">;</w:t>
      </w:r>
    </w:p>
    <w:p>
      <w:pPr>
        <w:pStyle w:val="BodyText"/>
      </w:pPr>
      <w:r>
        <w:rPr>
          <w:bCs/>
          <w:b/>
        </w:rPr>
        <w:t xml:space="preserve">Urban Greening:</w:t>
      </w:r>
      <w:r>
        <w:t xml:space="preserve"> Increasing green spaces in Dhaka can help filter airborne particles and reduce the concentration of fungal spores and bacteria. Urban planning policies should prioritize parks, vertical gardens, and tree-lined streets to improve the biological quality of urban air.</w:t>
      </w:r>
    </w:p>
    <w:p>
      <w:pPr>
        <w:pStyle w:val="BodyText"/>
      </w:pPr>
      <w:r>
        <w:t xml:space="preserve">;</w:t>
      </w:r>
    </w:p>
    <w:p>
      <w:pPr>
        <w:pStyle w:val="BodyText"/>
      </w:pPr>
      <w:r>
        <w:rPr>
          <w:bCs/>
          <w:b/>
        </w:rPr>
        <w:t xml:space="preserve">Continuous Monitoring:</w:t>
      </w:r>
      <w:r>
        <w:t xml:space="preserve">: Establish a permanent network of biological monitoring stations across Bangladesh Dhaka to track changes in water, soil, and air quality over time. This longitudinal data will be invaluable for assessing the effectiveness of implemented policies.</w:t>
      </w:r>
    </w:p>
    <w:p>
      <w:pPr>
        <w:pStyle w:val="BodyText"/>
      </w:pPr>
      <w:r>
        <w:t xml:space="preserve">;</w:t>
      </w:r>
    </w:p>
    <w:bookmarkEnd w:id="28"/>
    <w:bookmarkStart w:id="30" w:name="conclusion"/>
    <w:p>
      <w:pPr>
        <w:pStyle w:val="Heading2"/>
      </w:pPr>
      <w:r>
        <w:t xml:space="preserve">6. Conclusion</w:t>
      </w:r>
    </w:p>
    <w:p>
      <w:pPr>
        <w:pStyle w:val="FirstParagraph"/>
      </w:pPr>
      <w:r>
        <w:t xml:space="preserve">This Lab Report provides a detailed assessment of the biological conditions in Bangladesh Dhaka, highlighting critical issues related to water contamination, soil health, and air quality. The data clearly indicates that rapid urbanization has placed significant stress on the local ecosystem. However, these challenges are not insurmountable. With targeted interventions focused on infrastructure improvement, agricultural remediation, and urban greening it is possible to restore biological balance and protect public health.</w:t>
      </w:r>
    </w:p>
    <w:p>
      <w:pPr>
        <w:pStyle w:val="BodyText"/>
      </w:pPr>
      <w:r>
        <w:t xml:space="preserve">The role of the biologist in this context is pivotal. By providing rigorous scientific evidence and actionable recommendations, biologists can guide policy decisions that promote sustainable development. The urgency of these findings demands immediate attention from government agencies, non-governmental organizations, and the local community in Bangladesh Dhaka. Only through a collaborative and science-based approach can we ensure a healthy and sustainable future for this vibrant metropolis.</w:t>
      </w:r>
    </w:p>
    <w:bookmarkStart w:id="29" w:name="end-of-report"/>
    <w:p>
      <w:pPr>
        <w:pStyle w:val="Heading3"/>
      </w:pPr>
      <w:r>
        <w:t xml:space="preserve">End of Report</w:t>
      </w:r>
    </w:p>
    <w:p>
      <w:pPr>
        <w:pStyle w:val="FirstParagraph"/>
      </w:pPr>
      <w:r>
        <w:rPr>
          <w:iCs/>
          <w:i/>
        </w:rPr>
        <w:t xml:space="preserve">This document serves as an official record of biological assessments conducted in Bangladesh Dhaka. All data presented herein has been verified through standard laboratory protocols and is intended for use by authorized personnel.</w:t>
      </w:r>
    </w:p>
    <w:bookmarkEnd w:id="29"/>
    <w:p>
      <w:pPr>
        <w:pStyle w:val="BodyText"/>
      </w:pPr>
      <w:r>
        <w:t xml:space="preserve">;</w:t>
      </w:r>
    </w:p>
    <w:p>
      <w:pPr>
        <w:pStyle w:val="BodyText"/>
      </w:pPr>
      <w:r>
        <w:t xml:space="preserve">;</w:t>
      </w:r>
      <w:r>
        <w:t xml:space="preserve"> </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in Bangladesh Dhaka</dc:title>
  <dc:creator/>
  <dc:language>en</dc:language>
  <cp:keywords/>
  <dcterms:created xsi:type="dcterms:W3CDTF">2026-07-29T14:49:19Z</dcterms:created>
  <dcterms:modified xsi:type="dcterms:W3CDTF">2026-07-29T14:49:19Z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