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Biological</w:t>
      </w:r>
      <w:r>
        <w:t xml:space="preserve"> </w:t>
      </w:r>
      <w:r>
        <w:t xml:space="preserve">Survey</w:t>
      </w:r>
      <w:r>
        <w:t xml:space="preserve"> </w:t>
      </w:r>
      <w:r>
        <w:t xml:space="preserve">of</w:t>
      </w:r>
      <w:r>
        <w:t xml:space="preserve"> </w:t>
      </w:r>
      <w:r>
        <w:t xml:space="preserve">the</w:t>
      </w:r>
      <w:r>
        <w:t xml:space="preserve"> </w:t>
      </w:r>
      <w:r>
        <w:t xml:space="preserve">Greater</w:t>
      </w:r>
      <w:r>
        <w:t xml:space="preserve"> </w:t>
      </w:r>
      <w:r>
        <w:t xml:space="preserve">Vancouver</w:t>
      </w:r>
      <w:r>
        <w:t xml:space="preserve"> </w:t>
      </w:r>
      <w:r>
        <w:t xml:space="preserve">Basin</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Vancouver Environmental Protection Agency (VEPA)</w:t>
      </w:r>
    </w:p>
    <w:p>
      <w:pPr>
        <w:pStyle w:val="BodyText"/>
      </w:pPr>
      <w:r>
        <w:rPr>
          <w:bCs/>
          <w:b/>
        </w:rPr>
        <w:t xml:space="preserve">Dr. Elena Rossi, Senior Biologist</w:t>
      </w:r>
      <w:r>
        <w:rPr>
          <w:bCs/>
          <w:b/>
        </w:rPr>
        <w:t xml:space="preserve"> </w:t>
      </w:r>
      <w:r>
        <w:rPr>
          <w:bCs/>
          <w:b/>
        </w:rPr>
        <w:t xml:space="preserve">&lt; p &gt;&lt; Strong &gt; Project : Ecological Impact Assessment of Urban Runoff in the Fraser River Delta</w:t>
      </w:r>
      <w:r>
        <w:rPr>
          <w:bCs/>
          <w:b/>
        </w:rPr>
        <w:t xml:space="preserve"> </w:t>
      </w:r>
      <w:r>
        <w:rPr>
          <w:bCs/>
          <w:b/>
        </w:rPr>
        <w:t xml:space="preserve">&lt; p &gt;&lt; Strong Reference :</w:t>
      </w:r>
    </w:p>
    <w:p>
      <w:pPr>
        <w:pStyle w:val="BodyText"/>
      </w:pPr>
      <w:r>
        <w:rPr>
          <w:bCs/>
          <w:b/>
        </w:rPr>
        <w:t xml:space="preserve">Abstract:</w:t>
      </w:r>
    </w:p>
    <w:p>
      <w:pPr>
        <w:pStyle w:val="BodyText"/>
      </w:pPr>
      <w:r>
        <w:t xml:space="preserve">This report details the comprehensive biological survey conducted within the Greater Vancouver area, focusing specifically on water quality parameters and macroinvertebrate populations in select tributaries of the Fraser River Delta. As a practicing Biologist operating within Canada Vancouver, it is imperative to adhere strictly to both provincial (British Columbia) and federal environmental regulations. The objective was to assess the health of local aquatic ecosystems amidst increasing urbanization pressures typical of metropolitan regions like Vancouver. Data collected indicate significant correlations between stormwater runoff volumes and decreased biodiversity scores in specific watershed zones.</w:t>
      </w:r>
    </w:p>
    <w:bookmarkStart w:id="20" w:name="introduction"/>
    <w:p>
      <w:pPr>
        <w:pStyle w:val="Heading2"/>
      </w:pPr>
      <w:r>
        <w:t xml:space="preserve">1. Introduction</w:t>
      </w:r>
    </w:p>
    <w:p>
      <w:pPr>
        <w:pStyle w:val="FirstParagraph"/>
      </w:pPr>
      <w:r>
        <w:t xml:space="preserve">The unique geographical positioning of Canada Vancouver serves as a critical ecological interface between marine and terrestrial environments. The city, situated on the traditional territories of the Coast Salish peoples, hosts diverse habitats that support numerous endemic species. However, rapid urban development has placed unprecedented stress on these natural systems. As a dedicated Biologist in this region, our primary mandate is to monitor biological indicators that reflect ecosystem integrity.</w:t>
      </w:r>
    </w:p>
    <w:p>
      <w:pPr>
        <w:pStyle w:val="BodyText"/>
      </w:pPr>
      <w:r>
        <w:t xml:space="preserve">The purpose of this laboratory report is twofold: first, to analyze water quality metrics such as dissolved oxygen levels, pH balance, and turbidity; secondly, to categorize benthic macroinvertebrates found in sediment samples. These organisms serve as vital bioindicators because they are sensitive to changes in water quality and habitat conditions. By integrating data from the field with laboratory analysis, we aim to provide actionable insights for environmental management strategies specific to Canada Vancouver.</w:t>
      </w:r>
    </w:p>
    <w:bookmarkEnd w:id="20"/>
    <w:bookmarkStart w:id="21" w:name="methodology"/>
    <w:p>
      <w:pPr>
        <w:pStyle w:val="Heading2"/>
      </w:pPr>
      <w:r>
        <w:t xml:space="preserve">2. Methodology</w:t>
      </w:r>
    </w:p>
    <w:p>
      <w:pPr>
        <w:pStyle w:val="FirstParagraph"/>
      </w:pPr>
      <w:r>
        <w:rPr>
          <w:bCs/>
          <w:b/>
        </w:rPr>
        <w:t xml:space="preserve">Site Selection:</w:t>
      </w:r>
    </w:p>
    <w:p>
      <w:pPr>
        <w:pStyle w:val="BodyText"/>
      </w:pPr>
      <w:r>
        <w:t xml:space="preserve">Sampling sites were chosen across three distinct zones within the Greater Vancouver area: Zone A (Industrial waterfront near Steveston), Zone B (Suburban creek network in Burnaby), and Zone C (Protected wetland reserve in Delta). These locations were selected to represent a gradient of human impact on local ecosystems.</w:t>
      </w:r>
    </w:p>
    <w:p>
      <w:pPr>
        <w:pStyle w:val="BodyText"/>
      </w:pPr>
      <w:r>
        <w:rPr>
          <w:bCs/>
          <w:b/>
        </w:rPr>
        <w:t xml:space="preserve">Field Collection:</w:t>
      </w:r>
    </w:p>
    <w:p>
      <w:pPr>
        <w:pStyle w:val="BodyText"/>
      </w:pPr>
      <w:r>
        <w:t xml:space="preserve">Water samples were collected using sterile Nalgene bottles at varying depths (surface, mid-column, and bottom) to ensure representative data. Temperature, pH, conductivity, and dissolved oxygen were measured in situ using a calibrated multi-parameter probe. Sediment samples for macroinvertebrate analysis were gathered using a Van Veen grab sampler.</w:t>
      </w:r>
    </w:p>
    <w:p>
      <w:pPr>
        <w:pStyle w:val="BodyText"/>
      </w:pPr>
      <w:r>
        <w:rPr>
          <w:bCs/>
          <w:b/>
        </w:rPr>
        <w:t xml:space="preserve">Laboratory Analysis:</w:t>
      </w:r>
    </w:p>
    <w:p>
      <w:pPr>
        <w:pStyle w:val="BodyText"/>
      </w:pPr>
      <w:r>
        <w:t xml:space="preserve">Back at the laboratory facility located in central Vancouver, water samples underwent filtration and chemical testing following standard APHA (American Public Health Association) methods. Macroinvertebrates were identified under stereo microscopes to the genus level where possible. Biodiversity indices, specifically the Shannon-Wiener Index, were calculated to quantify species richness and evenness.</w:t>
      </w:r>
    </w:p>
    <w:bookmarkEnd w:id="21"/>
    <w:bookmarkStart w:id="22" w:name="results"/>
    <w:p>
      <w:pPr>
        <w:pStyle w:val="Heading2"/>
      </w:pPr>
      <w:r>
        <w:t xml:space="preserve">3. Results</w:t>
      </w:r>
    </w:p>
    <w:p>
      <w:pPr>
        <w:pStyle w:val="FirstParagraph"/>
      </w:pPr>
      <w:r>
        <w:t xml:space="preserve">The following table summarizes the key findings from our biological survey across the three zones:</w:t>
      </w:r>
    </w:p>
    <w:p>
      <w:pPr>
        <w:pStyle w:val="BodyText"/>
      </w:pPr>
      <w:r>
        <w:t xml:space="preserve">Metric</w:t>
      </w:r>
    </w:p>
    <w:bookmarkEnd w:id="22"/>
    <w:p>
      <w:pPr>
        <w:pStyle w:val="BodyText"/>
      </w:pPr>
      <w:r>
        <w:t xml:space="preserve">Zone A (Industrial)</w:t>
      </w:r>
      <w:r>
        <w:t xml:space="preserve"> </w:t>
      </w:r>
      <w:r>
        <w:t xml:space="preserve">&amp; lt; td &gt; Zone B (Suburban) &lt; td &gt; Zone C (Protected)&lt; tr &gt;&lt; td &gt; pH Level &amp; l t;td&amp; gt ;7.2&lt;/td&gt;&lt;td&gt;6.8&lt;/td&gt;&lt;t d &gt; ;7.0&lt;/t d &gt;</w:t>
      </w:r>
    </w:p>
    <w:p>
      <w:pPr>
        <w:pStyle w:val="BodyText"/>
      </w:pPr>
      <w:r>
        <w:t xml:space="preserve">Dissolved Oxygen (mg/L)</w:t>
      </w:r>
    </w:p>
    <w:p>
      <w:pPr>
        <w:pStyle w:val="BodyText"/>
      </w:pPr>
      <w:r>
        <w:t xml:space="preserve">4.5</w:t>
      </w:r>
      <w:r>
        <w:t xml:space="preserve"> </w:t>
      </w:r>
      <w:r>
        <w:t xml:space="preserve">&amp; lt; td &gt; 7.2 &lt; td &gt; 9.1 &lt; tr &gt;&lt; td &gt; Turbidity (NTU) &amp; l t;td&amp; gt ;85&lt;/td&gt;&lt;td&gt;25&lt;/td&gt;&lt;t d &gt; ;10&lt;/t d &gt;</w:t>
      </w:r>
    </w:p>
    <w:p>
      <w:pPr>
        <w:pStyle w:val="BodyText"/>
      </w:pPr>
      <w:r>
        <w:t xml:space="preserve">Biodiversity Index</w:t>
      </w:r>
    </w:p>
    <w:p>
      <w:pPr>
        <w:pStyle w:val="BodyText"/>
      </w:pPr>
      <w:r>
        <w:t xml:space="preserve">Low (2.1)</w:t>
      </w:r>
      <w:r>
        <w:t xml:space="preserve"> </w:t>
      </w:r>
      <w:r>
        <w:t xml:space="preserve">&amp; lt; td &gt; Moderate (3.4) &lt; td &gt; High (4.8) &lt; / table &amp; gt ;</w:t>
      </w:r>
    </w:p>
    <w:p>
      <w:pPr>
        <w:pStyle w:val="BodyText"/>
      </w:pPr>
      <w:r>
        <w:t xml:space="preserve">Zone A exhibited significantly lower dissolved oxygen levels and higher turbidity compared to the other zones. The macroinvertebrate community in Zone A was dominated by pollution-tolerant species such as certain midge larvae, indicative of organic enrichment and poor water quality. Conversely, Zone C displayed a high diversity of sensitive taxa, including mayflies and stoneflies, suggesting excellent habitat health.</w:t>
      </w:r>
    </w:p>
    <w:bookmarkStart w:id="23" w:name="discussion"/>
    <w:p>
      <w:pPr>
        <w:pStyle w:val="Heading2"/>
      </w:pPr>
      <w:r>
        <w:t xml:space="preserve">4. Discussion</w:t>
      </w:r>
    </w:p>
    <w:p>
      <w:pPr>
        <w:pStyle w:val="FirstParagraph"/>
      </w:pPr>
      <w:r>
        <w:t xml:space="preserve">The data presented herein underscore the pressing need for targeted conservation efforts in Canada Vancouver's urbanizing landscapes. The Biologist's role extends beyond mere data collection; it involves interpreting these biological signals to advocate for policy changes.</w:t>
      </w:r>
    </w:p>
    <w:p>
      <w:pPr>
        <w:pStyle w:val="BodyText"/>
      </w:pPr>
      <w:r>
        <w:t xml:space="preserve">In Zone A, the industrial backdrop correlates with historical runoff issues. While recent mitigation strategies have improved conditions slightly, the low biodiversity index suggests long-term ecological scars remain. This contrasts sharply with Zone C, where protected status has allowed native species populations to thrive. The suburban zone (Zone B) presents a middle ground but shows signs of agricultural and residential runoff impact, particularly during heavy rainfall events common in Vancouver's wet season.</w:t>
      </w:r>
    </w:p>
    <w:p>
      <w:pPr>
        <w:pStyle w:val="BodyText"/>
      </w:pPr>
      <w:r>
        <w:t xml:space="preserve">It is crucial to note that biological assessments provide a more holistic view than chemical analysis alone. Chemical spikes may be transient, but the presence or absence of specific macroinvertebrates reflects cumulative impacts over time. Therefore, integrating biological monitoring into regular environmental audits is essential for sustainable urban planning in Canada.</w:t>
      </w:r>
    </w:p>
    <w:bookmarkEnd w:id="23"/>
    <w:bookmarkStart w:id="24" w:name="conclusion"/>
    <w:p>
      <w:pPr>
        <w:pStyle w:val="Heading2"/>
      </w:pPr>
      <w:r>
        <w:t xml:space="preserve">5. Conclusion</w:t>
      </w:r>
    </w:p>
    <w:p>
      <w:pPr>
        <w:pStyle w:val="FirstParagraph"/>
      </w:pPr>
      <w:r>
        <w:t xml:space="preserve">This lab report highlights the critical importance of ongoing biological surveys in maintaining ecological balance within Canada Vancouver. The findings confirm that human activity significantly influences aquatic health, with industrial and suburban areas showing marked declines in biodiversity compared to protected zones.</w:t>
      </w:r>
    </w:p>
    <w:p>
      <w:pPr>
        <w:pStyle w:val="BodyText"/>
      </w:pPr>
      <w:r>
        <w:rPr>
          <w:bCs/>
          <w:b/>
        </w:rPr>
        <w:t xml:space="preserve">Recommendations:</w:t>
      </w:r>
    </w:p>
    <w:p>
      <w:pPr>
        <w:pStyle w:val="BodyText"/>
      </w:pPr>
      <w:r>
        <w:rPr>
          <w:bCs/>
          <w:b/>
        </w:rPr>
        <w:t xml:space="preserve">Mitigation Infrastructure:</w:t>
      </w:r>
    </w:p>
    <w:p>
      <w:pPr>
        <w:pStyle w:val="BodyText"/>
      </w:pPr>
      <w:r>
        <w:rPr>
          <w:bCs/>
          <w:b/>
        </w:rPr>
        <w:t xml:space="preserve">Pollution Control: Enforce stricter regulations on industrial discharge in Zone A.&lt; li &gt;&lt; Strong &gt; Community Engagement :</w:t>
      </w:r>
      <w:r>
        <w:rPr>
          <w:bCs/>
          <w:b/>
        </w:rPr>
        <w:t xml:space="preserve"> </w:t>
      </w:r>
      <w:r>
        <w:rPr>
          <w:bCs/>
          <w:b/>
        </w:rPr>
        <w:t xml:space="preserve">&amp; lt; ul &amp; gt ;</w:t>
      </w:r>
    </w:p>
    <w:p>
      <w:pPr>
        <w:pStyle w:val="BodyText"/>
      </w:pPr>
      <w:r>
        <w:t xml:space="preserve">As the designated Biologist for this project, I recommend that these findings be shared with local municipal authorities and environmental advocacy groups. Continuous monitoring is vital to track progress and adapt strategies as needed. Protecting the biodiversity of Canada Vancouver is not just an ecological imperative but a cultural responsibility to preserve the natural heritage of our province.</w:t>
      </w:r>
    </w:p>
    <w:bookmarkEnd w:id="24"/>
    <w:bookmarkStart w:id="25" w:name="references"/>
    <w:p>
      <w:pPr>
        <w:pStyle w:val="Heading2"/>
      </w:pPr>
      <w:r>
        <w:t xml:space="preserve">6. References</w:t>
      </w:r>
    </w:p>
    <w:p>
      <w:pPr>
        <w:pStyle w:val="FirstParagraph"/>
      </w:pPr>
      <w:r>
        <w:t xml:space="preserve">- British Columbia Ministry of Environment and Climate Change Strategy. (2023). *Water Quality Guidelines for British Columbia.*</w:t>
      </w:r>
    </w:p>
    <w:p>
      <w:pPr>
        <w:pStyle w:val="BodyText"/>
      </w:pPr>
      <w:r>
        <w:t xml:space="preserve">- Canadian Council of Ministers of the Environment. (2021). *Canadian Water Quality Guidelines for the Protection of Aquatic Life.</w:t>
      </w:r>
      <w:r>
        <w:t xml:space="preserve"> </w:t>
      </w:r>
      <w:r>
        <w:t xml:space="preserve">- Vancouver Board Of Parks And Recreation .( 2019 ) . *Urban Wetland Management Plan .*</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Biological Survey of the Greater Vancouver Basin</dc:title>
  <dc:creator/>
  <dc:language>en</dc:language>
  <cp:keywords/>
  <dcterms:created xsi:type="dcterms:W3CDTF">2026-07-29T03:32:29Z</dcterms:created>
  <dcterms:modified xsi:type="dcterms:W3CDTF">2026-07-29T03:32:29Z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