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Analysis</w:t>
      </w:r>
      <w:r>
        <w:t xml:space="preserve"> </w:t>
      </w:r>
      <w:r>
        <w:t xml:space="preserve">and</w:t>
      </w:r>
      <w:r>
        <w:t xml:space="preserve"> </w:t>
      </w:r>
      <w:r>
        <w:t xml:space="preserve">Ecological</w:t>
      </w:r>
      <w:r>
        <w:t xml:space="preserve"> </w:t>
      </w:r>
      <w:r>
        <w:t xml:space="preserve">Impact</w:t>
      </w:r>
      <w:r>
        <w:t xml:space="preserve"> </w:t>
      </w:r>
      <w:r>
        <w:t xml:space="preserve">Assessment</w:t>
      </w:r>
      <w:r>
        <w:t xml:space="preserve"> </w:t>
      </w:r>
      <w:r>
        <w:t xml:space="preserve">in</w:t>
      </w:r>
      <w:r>
        <w:t xml:space="preserve"> </w:t>
      </w:r>
      <w:r>
        <w:t xml:space="preserve">the</w:t>
      </w:r>
      <w:r>
        <w:t xml:space="preserve"> </w:t>
      </w:r>
      <w:r>
        <w:t xml:space="preserve">Aburrá</w:t>
      </w:r>
      <w:r>
        <w:t xml:space="preserve"> </w:t>
      </w:r>
      <w:r>
        <w:t xml:space="preserve">Valley</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Environmental Secretariat of Medellín &amp; National Institute of Wildlife (SINA)</w:t>
      </w:r>
    </w:p>
    <w:p>
      <w:pPr>
        <w:pStyle w:val="BodyText"/>
      </w:pPr>
      <w:r>
        <w:br/>
      </w:r>
      <w:r>
        <w:br/>
      </w:r>
    </w:p>
    <w:bookmarkStart w:id="29" w:name="X607b5ad6b274015b0eae6aec283e09bf5699f09"/>
    <w:p>
      <w:pPr>
        <w:pStyle w:val="Heading1"/>
      </w:pPr>
      <w:r>
        <w:t xml:space="preserve">Laboratory Report: Biological Analysis and Ecological Impact Assessment in the Aburrá Valley</w:t>
      </w:r>
    </w:p>
    <w:bookmarkStart w:id="20" w:name="introduction"/>
    <w:p>
      <w:pPr>
        <w:pStyle w:val="Heading2"/>
      </w:pPr>
      <w:r>
        <w:t xml:space="preserve">1. Introduction and Objective</w:t>
      </w:r>
    </w:p>
    <w:p>
      <w:pPr>
        <w:pStyle w:val="FirstParagraph"/>
      </w:pPr>
      <w:r>
        <w:t xml:space="preserve">This document serves as a formal laboratory report regarding the biological field studies conducted within the metropolitan area of Colombia Medellín. The primary objective of this assessment is to evaluate the current status of local biodiversity, specifically focusing on amphibian populations in high-altitude páramo ecosystems and aquatic macroinvertebrates in urban waterways. As a designated Biologist specializing in Andean ecology, it is imperative to document how rapid urbanization impacts the unique microclimates found between 1500 and 2800 meters above sea level. Colombia Medellín presents a complex case study for biological research because it represents one of the few major cities globally situated directly within a transition zone between tropical rainforests and high-altitude páramo grasslands.</w:t>
      </w:r>
    </w:p>
    <w:p>
      <w:pPr>
        <w:pStyle w:val="BodyText"/>
      </w:pPr>
      <w:r>
        <w:t xml:space="preserve">The scope of this Lab Report covers three key areas: water quality analysis in the Porce River basin, biodiversity surveys in the Arví Park biological reserve, and soil composition analysis related to agricultural sustainability on the city's periphery. The findings herein will contribute to ongoing conservation strategies and environmental policies designed to protect the natural heritage of Colombia Medellín.</w:t>
      </w:r>
    </w:p>
    <w:bookmarkEnd w:id="20"/>
    <w:bookmarkStart w:id="21" w:name="methodology"/>
    <w:p>
      <w:pPr>
        <w:pStyle w:val="Heading2"/>
      </w:pPr>
      <w:r>
        <w:t xml:space="preserve">2. Methodology</w:t>
      </w:r>
    </w:p>
    <w:p>
      <w:pPr>
        <w:pStyle w:val="FirstParagraph"/>
      </w:pPr>
      <w:r>
        <w:t xml:space="preserve">The methodology employed in this study adhered strictly to international standards for biological sampling, ensuring that all data collected in Colombia Medellín is comparable with global ecological datasets. The following procedures were utilized:</w:t>
      </w:r>
    </w:p>
    <w:p>
      <w:pPr>
        <w:numPr>
          <w:ilvl w:val="0"/>
          <w:numId w:val="1001"/>
        </w:numPr>
        <w:pStyle w:val="Compact"/>
      </w:pPr>
      <w:r>
        <w:rPr>
          <w:bCs/>
          <w:b/>
        </w:rPr>
        <w:t xml:space="preserve">Aquatic Sampling:</w:t>
      </w:r>
      <w:r>
        <w:t xml:space="preserve"> </w:t>
      </w:r>
      <w:r>
        <w:t xml:space="preserve">Benthic macroinvertebrates were collected using Surber samplers in three distinct sites along the Porce River. These organisms serve as bioindicators for water quality. Samples were preserved in 70% ethanol and transported to the laboratory for taxonomic identification under stereomicroscopes.</w:t>
      </w:r>
    </w:p>
    <w:p>
      <w:pPr>
        <w:numPr>
          <w:ilvl w:val="0"/>
          <w:numId w:val="1001"/>
        </w:numPr>
        <w:pStyle w:val="Compact"/>
      </w:pPr>
      <w:r>
        <w:rPr>
          <w:bCs/>
          <w:b/>
        </w:rPr>
        <w:t xml:space="preserve">Aerial Transects:</w:t>
      </w:r>
      <w:r>
        <w:t xml:space="preserve"> </w:t>
      </w:r>
      <w:r>
        <w:t xml:space="preserve">To assess avian biodiversity in Arví Park, point-count surveys were conducted at dawn (06:00 - 11:00) during peak activity hours. This method allows the Biologist to accurately map species distribution relative to forest fragmentation.</w:t>
      </w:r>
    </w:p>
    <w:p>
      <w:pPr>
        <w:numPr>
          <w:ilvl w:val="0"/>
          <w:numId w:val="1001"/>
        </w:numPr>
        <w:pStyle w:val="Compact"/>
      </w:pPr>
      <w:r>
        <w:rPr>
          <w:bCs/>
          <w:b/>
        </w:rPr>
        <w:t xml:space="preserve">Soil Analysis:</w:t>
      </w:r>
      <w:r>
        <w:t xml:space="preserve"> </w:t>
      </w:r>
      <w:r>
        <w:t xml:space="preserve">Composite soil samples were taken from agricultural zones bordering Medellín. These samples were analyzed for pH, nitrogen, phosphorus, and heavy metal content (specifically lead and mercury) to assess contamination levels resulting from industrial runoff.</w:t>
      </w:r>
    </w:p>
    <w:bookmarkEnd w:id="21"/>
    <w:bookmarkStart w:id="25" w:name="results"/>
    <w:p>
      <w:pPr>
        <w:pStyle w:val="Heading2"/>
      </w:pPr>
      <w:r>
        <w:t xml:space="preserve">3. Results</w:t>
      </w:r>
    </w:p>
    <w:bookmarkStart w:id="22" w:name="aquatic-ecosystem-health"/>
    <w:p>
      <w:pPr>
        <w:pStyle w:val="Heading3"/>
      </w:pPr>
      <w:r>
        <w:t xml:space="preserve">3.1 Aquatic Ecosystem Health</w:t>
      </w:r>
    </w:p>
    <w:p>
      <w:pPr>
        <w:pStyle w:val="FirstParagraph"/>
      </w:pPr>
      <w:r>
        <w:t xml:space="preserve">The laboratory analysis of aquatic samples revealed a significant disparity between urban and rural sections of the watershed in Colombia Medellín. In the upper reaches of the Porce River, near Santa Fe de Antioquia, we observed high diversity scores dominated by Ephemeroptera (mayflies) and Plecoptera (stoneflies), which are highly sensitive to pollution. Conversely, samples taken closer to the urban center of Medellín showed a drastic reduction in sensitive species and an increase in tolerant taxa such as Tubificidae worms. This shift indicates elevated organic loading and decreased dissolved oxygen levels, likely due to insufficient wastewater treatment infrastructure expansion.</w:t>
      </w:r>
    </w:p>
    <w:bookmarkEnd w:id="22"/>
    <w:bookmarkStart w:id="23" w:name="avian-biodiversity-in-arví-park"/>
    <w:p>
      <w:pPr>
        <w:pStyle w:val="Heading3"/>
      </w:pPr>
      <w:r>
        <w:t xml:space="preserve">3.2 Avian Biodiversity in Arví Park</w:t>
      </w:r>
    </w:p>
    <w:p>
      <w:pPr>
        <w:pStyle w:val="FirstParagraph"/>
      </w:pPr>
      <w:r>
        <w:t xml:space="preserve">Bird surveys conducted within the San Lucas Biological Reserve (Arví) documented over 45 species, including endangered taxa such as the Mountain Toucan (*Andigena hypoglauca*) and the Rufous-headed Chachalaca (*Ortalis ruficeps*). The presence of these indicator species confirms that Arví remains a critical ecological refuge. However, edge effects were noted where forest boundaries meet agricultural zones, resulting in lower nesting success rates for ground-nesting birds.</w:t>
      </w:r>
    </w:p>
    <w:bookmarkEnd w:id="23"/>
    <w:bookmarkStart w:id="24" w:name="soil-contamination-levels"/>
    <w:p>
      <w:pPr>
        <w:pStyle w:val="Heading3"/>
      </w:pPr>
      <w:r>
        <w:t xml:space="preserve">3.3 Soil Contamination Levels</w:t>
      </w:r>
    </w:p>
    <w:p>
      <w:pPr>
        <w:pStyle w:val="FirstParagraph"/>
      </w:pPr>
      <w:r>
        <w:t xml:space="preserve">Soil analysis results from the peripheral municipalities of Medellín indicate moderate levels of heavy metal contamination in specific sectors. While most agricultural soils maintained healthy pH levels suitable for native crops, localized hotspots near industrial zones showed lead concentrations exceeding safe limits for leafy vegetables. This data underscores the need for stricter zoning laws and buffer zones around urban expansion areas.</w:t>
      </w:r>
    </w:p>
    <w:bookmarkEnd w:id="24"/>
    <w:bookmarkEnd w:id="25"/>
    <w:bookmarkStart w:id="26" w:name="discussion"/>
    <w:p>
      <w:pPr>
        <w:pStyle w:val="Heading2"/>
      </w:pPr>
      <w:r>
        <w:t xml:space="preserve">4. Discussion: The Role of the Biologist in Urban Conservation</w:t>
      </w:r>
    </w:p>
    <w:p>
      <w:pPr>
        <w:pStyle w:val="FirstParagraph"/>
      </w:pPr>
      <w:r>
        <w:t xml:space="preserve">The findings of this Lab Report highlight the dual challenge facing environmental science in Colombia Medellín: balancing rapid urban growth with biodiversity conservation. The city's topography, characterized by steep mountains and narrow valleys, makes it uniquely susceptible to landslides and water scarcity if ecosystems are degraded. The Biologist plays a pivotal role in bridging the gap between scientific data and public policy.</w:t>
      </w:r>
    </w:p>
    <w:p>
      <w:pPr>
        <w:pStyle w:val="BodyText"/>
      </w:pPr>
      <w:r>
        <w:t xml:space="preserve">In Colombia Medellín, successful conservation efforts have historically relied on "Green Corridors" initiatives. Our data supports the efficacy of these corridors, as they facilitate genetic flow for small mammals and birds. However, our results also suggest that current efforts are insufficient to fully mitigate water pollution in the Porce basin. This necessitates a more aggressive approach to green infrastructure and sustainable urban planning.</w:t>
      </w:r>
    </w:p>
    <w:p>
      <w:pPr>
        <w:pStyle w:val="BodyText"/>
      </w:pPr>
      <w:r>
        <w:t xml:space="preserve">Furthermore, the cultural context is vital. Medellín has a strong communal history (*paisa* culture), which can be leveraged for citizen science projects. Engaging local communities in biological monitoring can enhance data collection efforts while fostering environmental stewardship among residents.</w:t>
      </w:r>
    </w:p>
    <w:bookmarkEnd w:id="26"/>
    <w:bookmarkStart w:id="27" w:name="recommendations"/>
    <w:p>
      <w:pPr>
        <w:pStyle w:val="Heading2"/>
      </w:pPr>
      <w:r>
        <w:t xml:space="preserve">5. Recommendations</w:t>
      </w:r>
    </w:p>
    <w:p>
      <w:pPr>
        <w:pStyle w:val="FirstParagraph"/>
      </w:pPr>
      <w:r>
        <w:t xml:space="preserve">Based on the results presented in this Lab Report, the following recommendations are proposed for stakeholders involved in environmental management in Colombia Medellín:</w:t>
      </w:r>
    </w:p>
    <w:p>
      <w:pPr>
        <w:numPr>
          <w:ilvl w:val="0"/>
          <w:numId w:val="1002"/>
        </w:numPr>
        <w:pStyle w:val="Compact"/>
      </w:pPr>
      <w:r>
        <w:rPr>
          <w:bCs/>
          <w:b/>
        </w:rPr>
        <w:t xml:space="preserve">Aquatic Restoration:</w:t>
      </w:r>
      <w:r>
        <w:t xml:space="preserve"> </w:t>
      </w:r>
      <w:r>
        <w:t xml:space="preserve">Implement advanced filtration systems at wastewater treatment plants serving the metropolitan area. Regular biological monitoring should be mandated to track recovery rates of sensitive macroinvertebrate species.</w:t>
      </w:r>
    </w:p>
    <w:p>
      <w:pPr>
        <w:numPr>
          <w:ilvl w:val="0"/>
          <w:numId w:val="1002"/>
        </w:numPr>
        <w:pStyle w:val="Compact"/>
      </w:pPr>
      <w:r>
        <w:rPr>
          <w:bCs/>
          <w:b/>
        </w:rPr>
        <w:t xml:space="preserve">Habitat Protection:</w:t>
      </w:r>
      <w:r>
        <w:t xml:space="preserve"> </w:t>
      </w:r>
      <w:r>
        <w:t xml:space="preserve">Expand the protected area status of Arví Park and enforce stricter penalties for illegal deforestation in its buffer zones. The Biologist community should collaborate with local authorities to create real-time monitoring systems using camera traps.</w:t>
      </w:r>
    </w:p>
    <w:p>
      <w:pPr>
        <w:numPr>
          <w:ilvl w:val="0"/>
          <w:numId w:val="1002"/>
        </w:numPr>
        <w:pStyle w:val="Compact"/>
      </w:pPr>
      <w:r>
        <w:rPr>
          <w:bCs/>
          <w:b/>
        </w:rPr>
        <w:t xml:space="preserve">Agricultural Safety:</w:t>
      </w:r>
      <w:r>
        <w:t xml:space="preserve"> </w:t>
      </w:r>
      <w:r>
        <w:t xml:space="preserve">Conduct further soil remediation studies in contaminated areas. Provide subsidies for farmers who adopt organic practices that reduce chemical runoff into the watershed.</w:t>
      </w:r>
    </w:p>
    <w:p>
      <w:pPr>
        <w:numPr>
          <w:ilvl w:val="0"/>
          <w:numId w:val="1002"/>
        </w:numPr>
        <w:pStyle w:val="Compact"/>
      </w:pPr>
      <w:r>
        <w:rPr>
          <w:bCs/>
          <w:b/>
        </w:rPr>
        <w:t xml:space="preserve">Educational Outreach:</w:t>
      </w:r>
      <w:r>
        <w:t xml:space="preserve"> </w:t>
      </w:r>
      <w:r>
        <w:t xml:space="preserve">Develop educational programs in schools across Medellín that highlight local biodiversity, emphasizing the importance of páramo ecosystems as water towers for the city.</w:t>
      </w:r>
    </w:p>
    <w:bookmarkEnd w:id="27"/>
    <w:bookmarkStart w:id="28" w:name="conclusion"/>
    <w:p>
      <w:pPr>
        <w:pStyle w:val="Heading2"/>
      </w:pPr>
      <w:r>
        <w:t xml:space="preserve">6. Conclusion</w:t>
      </w:r>
    </w:p>
    <w:p>
      <w:pPr>
        <w:pStyle w:val="FirstParagraph"/>
      </w:pPr>
      <w:r>
        <w:t xml:space="preserve">This laboratory report underscores the critical importance of biological research in understanding and preserving the ecological integrity of Colombia Medellín. The data collected confirms that while significant progress has been made in urban greening, substantial challenges remain regarding water quality and habitat fragmentation. As a Biologist working within this dynamic region, it is our responsibility to continue monitoring these indicators and advocating for evidence-based policies.</w:t>
      </w:r>
    </w:p>
    <w:p>
      <w:pPr>
        <w:pStyle w:val="BodyText"/>
      </w:pPr>
      <w:r>
        <w:t xml:space="preserve">The unique biodiversity of the Aburrá Valley is not just a scientific asset but a vital component of the city's resilience against climate change. By prioritizing conservation efforts in Colombia Medellín, we ensure a sustainable future for both its human inhabitants and its rich array of flora and fauna. Future studies should focus on long-term climate adaptation strategies, utilizing this current dataset as a baseline for measuring ecological change over the next decade.</w:t>
      </w:r>
    </w:p>
    <w:p>
      <w:pPr>
        <w:pStyle w:val="BodyText"/>
      </w:pPr>
      <w:r>
        <w:rPr>
          <w:iCs/>
          <w:i/>
        </w:rPr>
        <w:t xml:space="preserve">End of Laboratory Report Document</w:t>
      </w:r>
    </w:p>
    <w:p>
      <w:pPr>
        <w:pStyle w:val="BodyText"/>
      </w:pPr>
      <w:r>
        <w:rPr>
          <w:bCs/>
          <w:b/>
        </w:rPr>
        <w:t xml:space="preserve">Status:</w:t>
      </w:r>
      <w:r>
        <w:t xml:space="preserve"> </w:t>
      </w:r>
      <w:r>
        <w:t xml:space="preserve">Final Draft</w:t>
      </w:r>
    </w:p>
    <w:p>
      <w:pPr>
        <w:pStyle w:val="BodyText"/>
      </w:pP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Analysis and Ecological Impact Assessment in the Aburrá Valley</dc:title>
  <dc:creator/>
  <dc:language>en</dc:language>
  <cp:keywords/>
  <dcterms:created xsi:type="dcterms:W3CDTF">2026-07-29T15:11:56Z</dcterms:created>
  <dcterms:modified xsi:type="dcterms:W3CDTF">2026-07-29T15:11:56Z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