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Clinical</w:t>
      </w:r>
      <w:r>
        <w:t xml:space="preserve"> </w:t>
      </w:r>
      <w:r>
        <w:t xml:space="preserve">Biological</w:t>
      </w:r>
      <w:r>
        <w:t xml:space="preserve"> </w:t>
      </w:r>
      <w:r>
        <w:t xml:space="preserve">Analysis</w:t>
      </w:r>
      <w:r>
        <w:t xml:space="preserve"> </w:t>
      </w:r>
      <w:r>
        <w:t xml:space="preserve">in</w:t>
      </w:r>
      <w:r>
        <w:t xml:space="preserve"> </w:t>
      </w:r>
      <w:r>
        <w:t xml:space="preserve">France,</w:t>
      </w:r>
      <w:r>
        <w:t xml:space="preserve"> </w:t>
      </w:r>
      <w:r>
        <w:t xml:space="preserve">Paris</w:t>
      </w:r>
    </w:p>
    <w:bookmarkStart w:id="33" w:name="X7890c07b444627c355b3ccb3484bc40b92f6426"/>
    <w:p>
      <w:pPr>
        <w:pStyle w:val="Heading1"/>
      </w:pPr>
      <w:r>
        <w:t xml:space="preserve">Laboratory Report: Advanced Biological Analysis and Diagnostic Protocol</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Centre de Biologie Médicale Paris-Centre</w:t>
      </w:r>
      <w:r>
        <w:br/>
      </w:r>
      <w:r>
        <w:rPr>
          <w:bCs/>
          <w:b/>
        </w:rPr>
        <w:t xml:space="preserve">Jurisdiction:</w:t>
      </w:r>
      <w:r>
        <w:t xml:space="preserve"> </w:t>
      </w:r>
      <w:r>
        <w:t xml:space="preserve">France, Paris</w:t>
      </w:r>
    </w:p>
    <w:bookmarkStart w:id="20" w:name="executive-summary-and-objective"/>
    <w:p>
      <w:pPr>
        <w:pStyle w:val="Heading2"/>
      </w:pPr>
      <w:r>
        <w:t xml:space="preserve">1. Executive Summary and Objective</w:t>
      </w:r>
    </w:p>
    <w:p>
      <w:pPr>
        <w:pStyle w:val="FirstParagraph"/>
      </w:pPr>
      <w:r>
        <w:t xml:space="preserve">This Laboratory Report serves as a comprehensive documentation of the biological activities, diagnostic procedures, and regulatory compliance measures undertaken by the</w:t>
      </w:r>
      <w:r>
        <w:t xml:space="preserve"> </w:t>
      </w:r>
      <w:r>
        <w:rPr>
          <w:bCs/>
          <w:b/>
        </w:rPr>
        <w:t xml:space="preserve">Biologist</w:t>
      </w:r>
      <w:r>
        <w:t xml:space="preserve"> </w:t>
      </w:r>
      <w:r>
        <w:t xml:space="preserve">team at our facility located in the heart of</w:t>
      </w:r>
      <w:r>
        <w:t xml:space="preserve"> </w:t>
      </w:r>
      <w:r>
        <w:rPr>
          <w:bCs/>
          <w:b/>
        </w:rPr>
        <w:t xml:space="preserve">France, Paris</w:t>
      </w:r>
      <w:r>
        <w:t xml:space="preserve">. The primary objective of this report is to detail the methodologies employed for patient sample analysis, ensuring that all results adhere strictly to the rigorous standards mandated by French health authorities. As a leading medical institution in</w:t>
      </w:r>
      <w:r>
        <w:t xml:space="preserve"> </w:t>
      </w:r>
      <w:r>
        <w:rPr>
          <w:bCs/>
          <w:b/>
        </w:rPr>
        <w:t xml:space="preserve">France, Paris</w:t>
      </w:r>
      <w:r>
        <w:t xml:space="preserve">, our laboratory specializes in complex biological assessments ranging from routine hematology to advanced molecular diagnostics.</w:t>
      </w:r>
    </w:p>
    <w:p>
      <w:pPr>
        <w:pStyle w:val="BodyText"/>
      </w:pPr>
      <w:r>
        <w:t xml:space="preserve">The significance of this report extends beyond individual patient care; it represents a commitment to transparency, accuracy, and the highest ethical standards within the French healthcare system. By providing this detailed account, we aim to demonstrate how our</w:t>
      </w:r>
      <w:r>
        <w:t xml:space="preserve"> </w:t>
      </w:r>
      <w:r>
        <w:rPr>
          <w:bCs/>
          <w:b/>
        </w:rPr>
        <w:t xml:space="preserve">Biologist</w:t>
      </w:r>
      <w:r>
        <w:t xml:space="preserve"> </w:t>
      </w:r>
      <w:r>
        <w:t xml:space="preserve">professionals integrate cutting-edge technology with traditional medical expertise to serve the diverse population of</w:t>
      </w:r>
      <w:r>
        <w:t xml:space="preserve"> </w:t>
      </w:r>
      <w:r>
        <w:rPr>
          <w:bCs/>
          <w:b/>
        </w:rPr>
        <w:t xml:space="preserve">France, Paris</w:t>
      </w:r>
      <w:r>
        <w:t xml:space="preserve">.</w:t>
      </w:r>
    </w:p>
    <w:bookmarkEnd w:id="20"/>
    <w:bookmarkStart w:id="23" w:name="Xfcec0a0aed67671662c3f7790dbed07554589cd"/>
    <w:p>
      <w:pPr>
        <w:pStyle w:val="Heading2"/>
      </w:pPr>
      <w:r>
        <w:t xml:space="preserve">2. Role and Responsibilities of the Biologist in this Context</w:t>
      </w:r>
    </w:p>
    <w:p>
      <w:pPr>
        <w:pStyle w:val="FirstParagraph"/>
      </w:pPr>
      <w:r>
        <w:t xml:space="preserve">In the specific context of</w:t>
      </w:r>
      <w:r>
        <w:t xml:space="preserve"> </w:t>
      </w:r>
      <w:r>
        <w:rPr>
          <w:bCs/>
          <w:b/>
        </w:rPr>
        <w:t xml:space="preserve">France, Paris</w:t>
      </w:r>
      <w:r>
        <w:t xml:space="preserve">, the role of a certified medical</w:t>
      </w:r>
    </w:p>
    <w:p>
      <w:pPr>
        <w:pStyle w:val="BodyText"/>
      </w:pPr>
      <w:r>
        <w:t xml:space="preserve">Biologist(Biologiste Médical) is highly specialized and strictly regulated. Unlike general practitioners, these specialists hold a dual degree in medicine and biology. This report highlights several key responsibilities inherent to their practice in this region:</w:t>
      </w:r>
    </w:p>
    <w:bookmarkStart w:id="21" w:name="diagnostic-precision"/>
    <w:p>
      <w:pPr>
        <w:pStyle w:val="Heading3"/>
      </w:pPr>
      <w:r>
        <w:t xml:space="preserve">2.1 Diagnostic Precision</w:t>
      </w:r>
    </w:p>
    <w:p>
      <w:pPr>
        <w:pStyle w:val="FirstParagraph"/>
      </w:pPr>
      <w:r>
        <w:t xml:space="preserve">The</w:t>
      </w:r>
      <w:r>
        <w:t xml:space="preserve"> </w:t>
      </w:r>
      <w:r>
        <w:rPr>
          <w:bCs/>
          <w:b/>
        </w:rPr>
        <w:t xml:space="preserve">Biologist</w:t>
      </w:r>
      <w:r>
        <w:t xml:space="preserve"> </w:t>
      </w:r>
      <w:r>
        <w:t xml:space="preserve">is responsible for interpreting complex biological data. In</w:t>
      </w:r>
      <w:r>
        <w:t xml:space="preserve"> </w:t>
      </w:r>
      <w:r>
        <w:rPr>
          <w:bCs/>
          <w:b/>
        </w:rPr>
        <w:t xml:space="preserve">France, Paris</w:t>
      </w:r>
      <w:r>
        <w:t xml:space="preserve">, where the patient demographic includes both local residents and an international community, language barriers and genetic diversity can present unique challenges. The</w:t>
      </w:r>
    </w:p>
    <w:p>
      <w:pPr>
        <w:pStyle w:val="BodyText"/>
      </w:pPr>
      <w:r>
        <w:t xml:space="preserve">Biologist must ensure that reference ranges are correctly applied based on age, gender, and specific biological markers.</w:t>
      </w:r>
    </w:p>
    <w:bookmarkEnd w:id="21"/>
    <w:bookmarkStart w:id="22" w:name="regulatory-compliance"/>
    <w:p>
      <w:pPr>
        <w:pStyle w:val="Heading3"/>
      </w:pPr>
      <w:r>
        <w:t xml:space="preserve">2.2 Regulatory Compliance</w:t>
      </w:r>
    </w:p>
    <w:p>
      <w:pPr>
        <w:pStyle w:val="FirstParagraph"/>
      </w:pPr>
      <w:r>
        <w:t xml:space="preserve">All activities described herein comply with the regulations set forth by the Haute Autorité de Santé (HAS) in</w:t>
      </w:r>
      <w:r>
        <w:t xml:space="preserve"> </w:t>
      </w:r>
      <w:r>
        <w:rPr>
          <w:bCs/>
          <w:b/>
        </w:rPr>
        <w:t xml:space="preserve">France, Paris</w:t>
      </w:r>
      <w:r>
        <w:t xml:space="preserve">. The</w:t>
      </w:r>
    </w:p>
    <w:p>
      <w:pPr>
        <w:pStyle w:val="BodyText"/>
      </w:pPr>
      <w:r>
        <w:t xml:space="preserve">Biologist must maintain strict chain-of-custody for all biological samples, ensuring that integrity is preserved from collection to final analysis. This includes adherence to ISO 15189 standards, which are mandatory for medical laboratories operating within the European Union and specifically enforced in</w:t>
      </w:r>
      <w:r>
        <w:t xml:space="preserve"> </w:t>
      </w:r>
      <w:r>
        <w:rPr>
          <w:bCs/>
          <w:b/>
        </w:rPr>
        <w:t xml:space="preserve">France, Paris</w:t>
      </w:r>
      <w:r>
        <w:t xml:space="preserve">.</w:t>
      </w:r>
    </w:p>
    <w:bookmarkEnd w:id="22"/>
    <w:bookmarkEnd w:id="23"/>
    <w:bookmarkStart w:id="27" w:name="methodology-and-analytical-procedures"/>
    <w:p>
      <w:pPr>
        <w:pStyle w:val="Heading2"/>
      </w:pPr>
      <w:r>
        <w:t xml:space="preserve">3. Methodology and Analytical Procedures</w:t>
      </w:r>
    </w:p>
    <w:p>
      <w:pPr>
        <w:pStyle w:val="FirstParagraph"/>
      </w:pPr>
      <w:r>
        <w:t xml:space="preserve">The analytical protocols followed by our</w:t>
      </w:r>
    </w:p>
    <w:p>
      <w:pPr>
        <w:pStyle w:val="BodyText"/>
      </w:pPr>
      <w:r>
        <w:t xml:space="preserve">Biologists are designed to maximize accuracy while minimizing turnaround time. The following sections outline the core methodologies used in our facility in</w:t>
      </w:r>
      <w:r>
        <w:t xml:space="preserve"> </w:t>
      </w:r>
      <w:r>
        <w:rPr>
          <w:bCs/>
          <w:b/>
        </w:rPr>
        <w:t xml:space="preserve">France, Paris</w:t>
      </w:r>
      <w:r>
        <w:t xml:space="preserve">.</w:t>
      </w:r>
    </w:p>
    <w:bookmarkStart w:id="24" w:name="hematology-and-cytology"/>
    <w:p>
      <w:pPr>
        <w:pStyle w:val="Heading3"/>
      </w:pPr>
      <w:r>
        <w:t xml:space="preserve">3.1 Hematology and Cytology</w:t>
      </w:r>
    </w:p>
    <w:p>
      <w:pPr>
        <w:pStyle w:val="FirstParagraph"/>
      </w:pPr>
      <w:r>
        <w:t xml:space="preserve">Hematological analyses involve the automated counting of blood cells coupled with manual microscopic review by a senior</w:t>
      </w:r>
    </w:p>
    <w:p>
      <w:pPr>
        <w:pStyle w:val="BodyText"/>
      </w:pPr>
      <w:r>
        <w:t xml:space="preserve">Biologist. This dual-verification process is critical for detecting abnormalities such as leukemias or anemia. In</w:t>
      </w:r>
      <w:r>
        <w:t xml:space="preserve"> </w:t>
      </w:r>
      <w:r>
        <w:rPr>
          <w:bCs/>
          <w:b/>
        </w:rPr>
        <w:t xml:space="preserve">France, Paris</w:t>
      </w:r>
      <w:r>
        <w:t xml:space="preserve">, high patient volume necessitates efficient workflows without compromising quality.</w:t>
      </w:r>
    </w:p>
    <w:bookmarkEnd w:id="24"/>
    <w:bookmarkStart w:id="25" w:name="biochemistry-and-metabolic-profiling"/>
    <w:p>
      <w:pPr>
        <w:pStyle w:val="Heading3"/>
      </w:pPr>
      <w:r>
        <w:t xml:space="preserve">3.2 Biochemistry and Metabolic Profiling</w:t>
      </w:r>
    </w:p>
    <w:p>
      <w:pPr>
        <w:pStyle w:val="FirstParagraph"/>
      </w:pPr>
      <w:r>
        <w:t xml:space="preserve">This section covers the analysis of enzymes, electrolytes, lipids, and glucose levels. The</w:t>
      </w:r>
    </w:p>
    <w:p>
      <w:pPr>
        <w:pStyle w:val="BodyText"/>
      </w:pPr>
      <w:r>
        <w:t xml:space="preserve">Biologist utilizes automated analyzers calibrated daily to ensure precision. Particular attention is paid to metabolic markers relevant to chronic diseases prevalent in urban settings like</w:t>
      </w:r>
      <w:r>
        <w:t xml:space="preserve"> </w:t>
      </w:r>
      <w:r>
        <w:rPr>
          <w:bCs/>
          <w:b/>
        </w:rPr>
        <w:t xml:space="preserve">France, Paris</w:t>
      </w:r>
      <w:r>
        <w:t xml:space="preserve">.</w:t>
      </w:r>
    </w:p>
    <w:bookmarkEnd w:id="25"/>
    <w:bookmarkStart w:id="26" w:name="molecular-biology-and-genetics"/>
    <w:p>
      <w:pPr>
        <w:pStyle w:val="Heading3"/>
      </w:pPr>
      <w:r>
        <w:t xml:space="preserve">3.3 Molecular Biology and Genetics</w:t>
      </w:r>
    </w:p>
    <w:p>
      <w:pPr>
        <w:pStyle w:val="FirstParagraph"/>
      </w:pPr>
      <w:r>
        <w:t xml:space="preserve">In recent years, the demand for molecular diagnostics has surged in</w:t>
      </w:r>
      <w:r>
        <w:t xml:space="preserve"> </w:t>
      </w:r>
      <w:r>
        <w:rPr>
          <w:bCs/>
          <w:b/>
        </w:rPr>
        <w:t xml:space="preserve">France, Paris</w:t>
      </w:r>
      <w:r>
        <w:t xml:space="preserve">. Our</w:t>
      </w:r>
    </w:p>
    <w:p>
      <w:pPr>
        <w:pStyle w:val="BodyText"/>
      </w:pPr>
      <w:r>
        <w:t xml:space="preserve">Biologist s perform Polymerase Chain Reaction (PCR) tests and next-generation sequencing to identify genetic mutations and infectious agents. This requires sterile environments and rigorous contamination controls.</w:t>
      </w:r>
    </w:p>
    <w:bookmarkEnd w:id="26"/>
    <w:bookmarkEnd w:id="27"/>
    <w:bookmarkStart w:id="28" w:name="quality-assurance-and-safety-standards"/>
    <w:p>
      <w:pPr>
        <w:pStyle w:val="Heading2"/>
      </w:pPr>
      <w:r>
        <w:t xml:space="preserve">4. Quality Assurance and Safety Standards</w:t>
      </w:r>
    </w:p>
    <w:p>
      <w:pPr>
        <w:pStyle w:val="FirstParagraph"/>
      </w:pPr>
      <w:r>
        <w:t xml:space="preserve">Maintaining the highest level of quality is paramount for any</w:t>
      </w:r>
    </w:p>
    <w:p>
      <w:pPr>
        <w:pStyle w:val="BodyText"/>
      </w:pPr>
      <w:r>
        <w:t xml:space="preserve">Biologist operating in</w:t>
      </w:r>
      <w:r>
        <w:t xml:space="preserve"> </w:t>
      </w:r>
      <w:r>
        <w:rPr>
          <w:bCs/>
          <w:b/>
        </w:rPr>
        <w:t xml:space="preserve">France, Paris</w:t>
      </w:r>
      <w:r>
        <w:t xml:space="preserve">. Our laboratory implements a comprehensive Quality Management System (QMS). This includes:</w:t>
      </w:r>
    </w:p>
    <w:p>
      <w:pPr>
        <w:numPr>
          <w:ilvl w:val="0"/>
          <w:numId w:val="1001"/>
        </w:numPr>
        <w:pStyle w:val="Compact"/>
      </w:pPr>
      <w:r>
        <w:rPr>
          <w:bCs/>
          <w:b/>
        </w:rPr>
        <w:t xml:space="preserve">Daily Internal Controls:</w:t>
      </w:r>
      <w:r>
        <w:br/>
      </w:r>
      <w:r>
        <w:t xml:space="preserve">Every batch of tests run by the</w:t>
      </w:r>
    </w:p>
    <w:p>
      <w:pPr>
        <w:numPr>
          <w:ilvl w:val="0"/>
          <w:numId w:val="1000"/>
        </w:numPr>
        <w:pStyle w:val="Compact"/>
      </w:pPr>
      <w:r>
        <w:t xml:space="preserve">Biologists includes positive and negative controls to validate reagent performance.</w:t>
      </w:r>
    </w:p>
    <w:p>
      <w:pPr>
        <w:numPr>
          <w:ilvl w:val="0"/>
          <w:numId w:val="1001"/>
        </w:numPr>
        <w:pStyle w:val="Compact"/>
      </w:pPr>
      <w:r>
        <w:rPr>
          <w:bCs/>
          <w:b/>
        </w:rPr>
        <w:t xml:space="preserve">External Quality Assessment (EQA):</w:t>
      </w:r>
      <w:r>
        <w:br/>
      </w:r>
      <w:r>
        <w:t xml:space="preserve">We participate in national EQA schemes organized by bodies in</w:t>
      </w:r>
    </w:p>
    <w:p>
      <w:pPr>
        <w:numPr>
          <w:ilvl w:val="0"/>
          <w:numId w:val="1000"/>
        </w:numPr>
        <w:pStyle w:val="Compact"/>
      </w:pPr>
      <w:r>
        <w:t xml:space="preserve">France, Paris, such as CQMC (Centre National de Contrôle des Médicaments et des Dispositifs Médicaux). This ensures our results are comparable to other leading laboratories across the country.</w:t>
      </w:r>
    </w:p>
    <w:p>
      <w:pPr>
        <w:numPr>
          <w:ilvl w:val="0"/>
          <w:numId w:val="1001"/>
        </w:numPr>
        <w:pStyle w:val="Compact"/>
      </w:pPr>
      <w:r>
        <w:rPr>
          <w:bCs/>
          <w:b/>
        </w:rPr>
        <w:t xml:space="preserve">Biohazard Safety:</w:t>
      </w:r>
      <w:r>
        <w:br/>
      </w:r>
      <w:r>
        <w:t xml:space="preserve">Given the nature of biological samples, strict safety protocols are enforced. The</w:t>
      </w:r>
    </w:p>
    <w:p>
      <w:pPr>
        <w:numPr>
          <w:ilvl w:val="0"/>
          <w:numId w:val="1000"/>
        </w:numPr>
        <w:pStyle w:val="Compact"/>
      </w:pPr>
      <w:r>
        <w:t xml:space="preserve">Biologist team undergoes regular training in biosafety level 2 (BSL-2) practices, ensuring no risk of cross-contamination or occupational exposure.</w:t>
      </w:r>
    </w:p>
    <w:bookmarkEnd w:id="28"/>
    <w:bookmarkStart w:id="29" w:name="X8ca05befa86f784e5d645933fe68b3c7e1267d2"/>
    <w:p>
      <w:pPr>
        <w:pStyle w:val="Heading2"/>
      </w:pPr>
      <w:r>
        <w:t xml:space="preserve">5. Data Management and Privacy in France, Paris</w:t>
      </w:r>
    </w:p>
    <w:p>
      <w:pPr>
        <w:pStyle w:val="FirstParagraph"/>
      </w:pPr>
      <w:r>
        <w:t xml:space="preserve">Data privacy is a cornerstone of medical ethics in</w:t>
      </w:r>
      <w:r>
        <w:t xml:space="preserve"> </w:t>
      </w:r>
      <w:r>
        <w:rPr>
          <w:bCs/>
          <w:b/>
        </w:rPr>
        <w:t xml:space="preserve">France, Paris</w:t>
      </w:r>
      <w:r>
        <w:t xml:space="preserve">. The</w:t>
      </w:r>
    </w:p>
    <w:p>
      <w:pPr>
        <w:pStyle w:val="BodyText"/>
      </w:pPr>
      <w:r>
        <w:t xml:space="preserve">Biologist maintaining patient records must comply with the General Data Protection Regulation (GDPR) as well as specific French laws regarding health data (HDS - Hébergeur de Données de Santé). All biological results are encrypted and stored on secure servers located within the European Union. Access to these records is strictly limited to authorized medical personnel, ensuring that the privacy of patients in</w:t>
      </w:r>
      <w:r>
        <w:t xml:space="preserve"> </w:t>
      </w:r>
      <w:r>
        <w:rPr>
          <w:bCs/>
          <w:b/>
        </w:rPr>
        <w:t xml:space="preserve">France, Paris</w:t>
      </w:r>
      <w:r>
        <w:t xml:space="preserve"> </w:t>
      </w:r>
      <w:r>
        <w:t xml:space="preserve">is fully protected.</w:t>
      </w:r>
    </w:p>
    <w:bookmarkEnd w:id="29"/>
    <w:bookmarkStart w:id="30" w:name="X2a1b48de540c4f9a74b3a9c72a2f0adad5bc5fe"/>
    <w:p>
      <w:pPr>
        <w:pStyle w:val="Heading2"/>
      </w:pPr>
      <w:r>
        <w:t xml:space="preserve">6. Discussion: Challenges and Solutions in an Urban Environment</w:t>
      </w:r>
    </w:p>
    <w:p>
      <w:pPr>
        <w:pStyle w:val="FirstParagraph"/>
      </w:pPr>
      <w:r>
        <w:t xml:space="preserve">The location of this laboratory in</w:t>
      </w:r>
      <w:r>
        <w:t xml:space="preserve"> </w:t>
      </w:r>
      <w:r>
        <w:rPr>
          <w:bCs/>
          <w:b/>
        </w:rPr>
        <w:t xml:space="preserve">France, Paris</w:t>
      </w:r>
      <w:r>
        <w:t xml:space="preserve">, presents specific logistical challenges. The high density of the population requires rapid processing capabilities. Furthermore, the</w:t>
      </w:r>
    </w:p>
    <w:p>
      <w:pPr>
        <w:pStyle w:val="BodyText"/>
      </w:pPr>
      <w:r>
        <w:t xml:space="preserve">Biologist must deal with a wide variety of pathologies due to the global nature of travel through Paris Charles de Gaulle Airport. Infectious diseases from tropical regions may appear in patients staying temporarily in</w:t>
      </w:r>
      <w:r>
        <w:t xml:space="preserve"> </w:t>
      </w:r>
      <w:r>
        <w:rPr>
          <w:bCs/>
          <w:b/>
        </w:rPr>
        <w:t xml:space="preserve">France, Paris</w:t>
      </w:r>
      <w:r>
        <w:t xml:space="preserve">. The laboratory is equipped to handle these exotic pathogens, requiring our</w:t>
      </w:r>
    </w:p>
    <w:p>
      <w:pPr>
        <w:pStyle w:val="BodyText"/>
      </w:pPr>
      <w:r>
        <w:t xml:space="preserve">Biologist s to have broad knowledge of international epidemiology.</w:t>
      </w:r>
    </w:p>
    <w:p>
      <w:pPr>
        <w:pStyle w:val="BodyText"/>
      </w:pPr>
      <w:r>
        <w:t xml:space="preserve">Additionally, the integration of Artificial Intelligence (AI) into biological analysis is an ongoing project. Our</w:t>
      </w:r>
    </w:p>
    <w:p>
      <w:pPr>
        <w:pStyle w:val="BodyText"/>
      </w:pPr>
      <w:r>
        <w:t xml:space="preserve">Biologists work closely with data scientists in</w:t>
      </w:r>
    </w:p>
    <w:p>
      <w:pPr>
        <w:pStyle w:val="BodyText"/>
      </w:pPr>
      <w:r>
        <w:t xml:space="preserve">France, Paris, to develop algorithms that can flag anomalies in blood smears or biochemical profiles faster than human eye alone. However, final interpretation always rests with the qualified medical</w:t>
      </w:r>
    </w:p>
    <w:p>
      <w:pPr>
        <w:pStyle w:val="BodyText"/>
      </w:pPr>
      <w:r>
        <w:t xml:space="preserve">Biologist to ensure clinical context is considered.</w:t>
      </w:r>
    </w:p>
    <w:bookmarkEnd w:id="30"/>
    <w:bookmarkStart w:id="31" w:name="conclusion"/>
    <w:p>
      <w:pPr>
        <w:pStyle w:val="Heading2"/>
      </w:pPr>
      <w:r>
        <w:t xml:space="preserve">7. Conclusion</w:t>
      </w:r>
    </w:p>
    <w:p>
      <w:pPr>
        <w:pStyle w:val="FirstParagraph"/>
      </w:pPr>
      <w:r>
        <w:t xml:space="preserve">This laboratory report underscores the critical role of the medical</w:t>
      </w:r>
    </w:p>
    <w:p>
      <w:pPr>
        <w:pStyle w:val="BodyText"/>
      </w:pPr>
      <w:r>
        <w:t xml:space="preserve">Biologist in maintaining public health standards in</w:t>
      </w:r>
      <w:r>
        <w:t xml:space="preserve"> </w:t>
      </w:r>
      <w:r>
        <w:rPr>
          <w:bCs/>
          <w:b/>
        </w:rPr>
        <w:t xml:space="preserve">France, Paris</w:t>
      </w:r>
      <w:r>
        <w:t xml:space="preserve">. Through rigorous adherence to international and national protocols, advanced technological integration, and a commitment to ethical practice, our facility ensures that every biological analysis is performed with the utmost precision. The synergy between scientific excellence and regulatory compliance defines our operations in</w:t>
      </w:r>
      <w:r>
        <w:t xml:space="preserve"> </w:t>
      </w:r>
      <w:r>
        <w:rPr>
          <w:bCs/>
          <w:b/>
        </w:rPr>
        <w:t xml:space="preserve">France, Paris</w:t>
      </w:r>
      <w:r>
        <w:t xml:space="preserve">. We remain dedicated to supporting healthcare providers in</w:t>
      </w:r>
      <w:r>
        <w:t xml:space="preserve"> </w:t>
      </w:r>
      <w:r>
        <w:rPr>
          <w:bCs/>
          <w:b/>
        </w:rPr>
        <w:t xml:space="preserve">France, Paris</w:t>
      </w:r>
      <w:r>
        <w:t xml:space="preserve">, by delivering reliable diagnostic information that directly impacts patient outcomes.</w:t>
      </w:r>
    </w:p>
    <w:p>
      <w:pPr>
        <w:pStyle w:val="BodyText"/>
      </w:pPr>
      <w:r>
        <w:t xml:space="preserve">The future of biological analysis in this region will continue to evolve, but the core principles upheld by every</w:t>
      </w:r>
    </w:p>
    <w:p>
      <w:pPr>
        <w:pStyle w:val="BodyText"/>
      </w:pPr>
      <w:r>
        <w:t xml:space="preserve">Biologist herein—accuracy, integrity, and patient care—will remain constant. This document serves as a testament to those values and our ongoing contribution to the medical community in</w:t>
      </w:r>
      <w:r>
        <w:t xml:space="preserve"> </w:t>
      </w:r>
      <w:r>
        <w:rPr>
          <w:bCs/>
          <w:b/>
        </w:rPr>
        <w:t xml:space="preserve">France, Paris</w:t>
      </w:r>
      <w:r>
        <w:t xml:space="preserve">.</w:t>
      </w:r>
    </w:p>
    <w:bookmarkEnd w:id="31"/>
    <w:bookmarkStart w:id="32" w:name="appendices"/>
    <w:p>
      <w:pPr>
        <w:pStyle w:val="Heading2"/>
      </w:pPr>
      <w:r>
        <w:t xml:space="preserve">8. Appendices</w:t>
      </w:r>
    </w:p>
    <w:p>
      <w:pPr>
        <w:pStyle w:val="FirstParagraph"/>
      </w:pPr>
      <w:r>
        <w:t xml:space="preserve">ID Number</w:t>
      </w:r>
    </w:p>
    <w:bookmarkEnd w:id="32"/>
    <w:p>
      <w:pPr>
        <w:pStyle w:val="BodyText"/>
      </w:pPr>
      <w:r>
        <w:t xml:space="preserve">Description of Test Panel</w:t>
      </w:r>
    </w:p>
    <w:p>
      <w:pPr>
        <w:pStyle w:val="BodyText"/>
      </w:pPr>
      <w:r>
        <w:t xml:space="preserve">Average Turnaround Time (Paris Region)</w:t>
      </w:r>
    </w:p>
    <w:p>
      <w:pPr>
        <w:pStyle w:val="BodyText"/>
      </w:pPr>
      <w:r>
        <w:t xml:space="preserve">BIO-001</w:t>
      </w:r>
    </w:p>
    <w:p>
      <w:pPr>
        <w:pStyle w:val="BodyText"/>
      </w:pPr>
      <w:r>
        <w:t xml:space="preserve">Routine Hematology Complete Blood Count (CBC)</w:t>
      </w:r>
    </w:p>
    <w:p>
      <w:pPr>
        <w:pStyle w:val="BodyText"/>
      </w:pPr>
      <w:r>
        <w:t xml:space="preserve">&lt; 2 Hours</w:t>
      </w:r>
    </w:p>
    <w:p>
      <w:pPr>
        <w:pStyle w:val="BodyText"/>
      </w:pPr>
      <w:r>
        <w:t xml:space="preserve">BIO-045</w:t>
      </w:r>
    </w:p>
    <w:p>
      <w:pPr>
        <w:pStyle w:val="BodyText"/>
      </w:pPr>
      <w:r>
        <w:t xml:space="preserve">Detailed Biochemistry Metabolic Panel</w:t>
      </w:r>
    </w:p>
    <w:p>
      <w:pPr>
        <w:pStyle w:val="BodyText"/>
      </w:pPr>
      <w:r>
        <w:t xml:space="preserve">MOL-12</w:t>
      </w:r>
    </w:p>
    <w:p>
      <w:pPr>
        <w:pStyle w:val="BodyText"/>
      </w:pPr>
      <w:r>
        <w:t xml:space="preserve">Molecular Pathogen Detection (PCR)</w:t>
      </w:r>
    </w:p>
    <w:p>
      <w:pPr>
        <w:pStyle w:val="BodyText"/>
      </w:pPr>
      <w:r>
        <w:rPr>
          <w:iCs/>
          <w:i/>
        </w:rPr>
        <w:t xml:space="preserve">Note: All times are indicative and subject to laboratory workload in France, Paris.</w:t>
      </w:r>
    </w:p>
    <w:p>
      <w:pPr>
        <w:pStyle w:val="BodyText"/>
      </w:pPr>
      <w:r>
        <w:br/>
      </w:r>
    </w:p>
    <w:p>
      <w:pPr>
        <w:pStyle w:val="BodyText"/>
      </w:pPr>
      <w:r>
        <w:rPr>
          <w:bCs/>
          <w:b/>
        </w:rPr>
        <w:t xml:space="preserve">Signed:</w:t>
      </w:r>
      <w:r>
        <w:br/>
      </w:r>
      <w:r>
        <w:t xml:space="preserve">Dr. Jean-Luc Dubois, Chief Medical Biologist</w:t>
      </w:r>
      <w:r>
        <w:br/>
      </w:r>
      <w:r>
        <w:t xml:space="preserve">Centre de Biologie Médicale Paris-Centre</w:t>
      </w:r>
      <w:r>
        <w:br/>
      </w:r>
      <w:r>
        <w:rPr>
          <w:bCs/>
          <w:b/>
        </w:rPr>
        <w:t xml:space="preserve">Location:</w:t>
      </w:r>
      <w:r>
        <w:t xml:space="preserve"> </w:t>
      </w:r>
      <w:r>
        <w:t xml:space="preserve">France, Paris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Clinical Biological Analysis in France, Paris</dc:title>
  <dc:creator/>
  <cp:keywords/>
  <dcterms:created xsi:type="dcterms:W3CDTF">2026-07-29T11:19:27Z</dcterms:created>
  <dcterms:modified xsi:type="dcterms:W3CDTF">2026-07-29T11:19:27Z</dcterms:modified>
</cp:coreProperties>
</file>

<file path=docProps/custom.xml><?xml version="1.0" encoding="utf-8"?>
<Properties xmlns="http://schemas.openxmlformats.org/officeDocument/2006/custom-properties" xmlns:vt="http://schemas.openxmlformats.org/officeDocument/2006/docPropsVTypes"/>
</file>