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bd33adf493d972e0c2dbaf69b66173f5c4cd1c1"/>
    <w:p>
      <w:pPr>
        <w:pStyle w:val="Heading1"/>
      </w:pPr>
      <w:r>
        <w:t xml:space="preserve">Laboratory Report: Biological Assessment and Ecological Survey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Science, Technology and Innovation (MESTI), Republic of Ghana</w:t>
      </w:r>
      <w:r>
        <w:br/>
      </w:r>
      <w:r>
        <w:rPr>
          <w:bCs/>
          <w:b/>
        </w:rPr>
        <w:t xml:space="preserve">From:</w:t>
      </w:r>
      <w:r>
        <w:t xml:space="preserve"> </w:t>
      </w:r>
      <w:r>
        <w:t xml:space="preserve">Lead Biologist Field Team</w:t>
      </w:r>
      <w:r>
        <w:br/>
      </w:r>
      <w:r>
        <w:rPr>
          <w:bCs/>
          <w:b/>
        </w:rPr>
        <w:t xml:space="preserve">Subject:</w:t>
      </w:r>
      <w:r>
        <w:rPr>
          <w:vertAlign w:val="superscript"/>
        </w:rPr>
        <w:t xml:space="preserve">*</w:t>
      </w:r>
      <w:r>
        <w:t xml:space="preserve">Critical Biological Data Collection in Ghana Accra</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document serves as a comprehensive formal record detailing the activities, findings, and recommendations resulting from recent field operations conducted by a specialized team of professional biologists in the Greater Accra Region of Ghana. The primary objective of this initiative was to conduct an extensive biological survey to assess the current state of urban biodiversity, monitor water quality within key aquatic ecosystems, and evaluate soil health in rapidly developing districts. As</w:t>
      </w:r>
      <w:r>
        <w:t xml:space="preserve"> </w:t>
      </w:r>
      <w:r>
        <w:rPr>
          <w:bCs/>
          <w:b/>
        </w:rPr>
        <w:t xml:space="preserve">Ghana Accra</w:t>
      </w:r>
      <w:r>
        <w:t xml:space="preserve"> </w:t>
      </w:r>
      <w:r>
        <w:t xml:space="preserve">continues its rapid urbanization trajectory, understanding the intricate balance between infrastructure development and ecological preservation is paramount.</w:t>
      </w:r>
    </w:p>
    <w:p>
      <w:pPr>
        <w:pStyle w:val="BodyText"/>
      </w:pPr>
      <w:r>
        <w:t xml:space="preserve">The role of a modern</w:t>
      </w:r>
      <w:r>
        <w:t xml:space="preserve"> </w:t>
      </w:r>
      <w:r>
        <w:rPr>
          <w:bCs/>
          <w:b/>
        </w:rPr>
        <w:t xml:space="preserve">Biologist</w:t>
      </w:r>
      <w:r>
        <w:t xml:space="preserve"> </w:t>
      </w:r>
      <w:r>
        <w:t xml:space="preserve">in this context extends beyond traditional academic research; it involves practical application of ecological principles to solve immediate environmental challenges. This lab report outlines the methodologies employed, the data gathered through rigorous field sampling and laboratory analysis, and strategic recommendations for sustainable urban planning. The findings presented herein are critical for policymakers, urban planners, and community stakeholders who rely on accurate scientific data to mitigate environmental degradation in</w:t>
      </w:r>
      <w:r>
        <w:t xml:space="preserve"> </w:t>
      </w:r>
      <w:r>
        <w:rPr>
          <w:bCs/>
          <w:b/>
        </w:rPr>
        <w:t xml:space="preserve">Ghana Accra</w:t>
      </w:r>
      <w:r>
        <w:t xml:space="preserve">.</w:t>
      </w:r>
    </w:p>
    <w:bookmarkEnd w:id="20"/>
    <w:bookmarkStart w:id="23" w:name="methodology-and-field-procedures"/>
    <w:p>
      <w:pPr>
        <w:pStyle w:val="Heading2"/>
      </w:pPr>
      <w:r>
        <w:t xml:space="preserve">2. Methodology and Field Procedures</w:t>
      </w:r>
    </w:p>
    <w:p>
      <w:pPr>
        <w:pStyle w:val="FirstParagraph"/>
      </w:pPr>
      <w:r>
        <w:t xml:space="preserve">To ensure the integrity of the biological data, our team of certified biologists adhered to internationally recognized protocols while adapting them to the local context of</w:t>
      </w:r>
      <w:r>
        <w:t xml:space="preserve"> </w:t>
      </w:r>
      <w:r>
        <w:rPr>
          <w:bCs/>
          <w:b/>
        </w:rPr>
        <w:t xml:space="preserve">Ghana Accra</w:t>
      </w:r>
      <w:r>
        <w:t xml:space="preserve">. The methodology was divided into three distinct phases: Pre-field preparation, Data Collection, and Laboratory Analysis.</w:t>
      </w:r>
    </w:p>
    <w:bookmarkStart w:id="21" w:name="site-selection-in-ghana-accra"/>
    <w:p>
      <w:pPr>
        <w:pStyle w:val="Heading3"/>
      </w:pPr>
      <w:r>
        <w:t xml:space="preserve">2.1 Site Selection in Ghana Accra</w:t>
      </w:r>
    </w:p>
    <w:p>
      <w:pPr>
        <w:pStyle w:val="FirstParagraph"/>
      </w:pPr>
      <w:r>
        <w:t xml:space="preserve">Sites were selected across various ecological zones within the Greater Accra Metropolis. These included coastal mangrove forests along the Atlantic shoreline, freshwater wetlands in the Odaw River basin, and peri-urban agricultural lands on the city's outskirts. This diverse selection allows for a holistic understanding of how different biological systems interact with human activity in</w:t>
      </w:r>
      <w:r>
        <w:t xml:space="preserve"> </w:t>
      </w:r>
      <w:r>
        <w:rPr>
          <w:bCs/>
          <w:b/>
        </w:rPr>
        <w:t xml:space="preserve">Ghana Accra</w:t>
      </w:r>
      <w:r>
        <w:t xml:space="preserve">.</w:t>
      </w:r>
    </w:p>
    <w:bookmarkEnd w:id="21"/>
    <w:bookmarkStart w:id="22" w:name="sampling-techniques"/>
    <w:p>
      <w:pPr>
        <w:pStyle w:val="Heading3"/>
      </w:pPr>
      <w:r>
        <w:t xml:space="preserve">2.2 Sampling Techniques</w:t>
      </w:r>
    </w:p>
    <w:p>
      <w:pPr>
        <w:numPr>
          <w:ilvl w:val="0"/>
          <w:numId w:val="1001"/>
        </w:numPr>
        <w:pStyle w:val="Compact"/>
      </w:pPr>
      <w:r>
        <w:rPr>
          <w:bCs/>
          <w:b/>
        </w:rPr>
        <w:t xml:space="preserve">Aquatic Sampling:</w:t>
      </w:r>
      <w:r>
        <w:t xml:space="preserve"> </w:t>
      </w:r>
      <w:r>
        <w:t xml:space="preserve">Biologists utilized plankton nets and water quality multi-parameter sondes to collect data on dissolved oxygen, pH levels, turbidity, and temperature. Sediment cores were extracted from key riverbeds to analyze heavy metal contamination.</w:t>
      </w:r>
    </w:p>
    <w:p>
      <w:pPr>
        <w:numPr>
          <w:ilvl w:val="0"/>
          <w:numId w:val="1001"/>
        </w:numPr>
        <w:pStyle w:val="Compact"/>
      </w:pPr>
      <w:r>
        <w:rPr>
          <w:bCs/>
          <w:b/>
        </w:rPr>
        <w:t xml:space="preserve">Terrestrial Survey:</w:t>
      </w:r>
      <w:r>
        <w:t xml:space="preserve"> </w:t>
      </w:r>
      <w:r>
        <w:t xml:space="preserve">Point-count methods were employed by ornithologists within the team to record bird diversity. Insect biodiversity was assessed using sweep-netting techniques in vegetated areas.</w:t>
      </w:r>
    </w:p>
    <w:p>
      <w:pPr>
        <w:numPr>
          <w:ilvl w:val="0"/>
          <w:numId w:val="1001"/>
        </w:numPr>
        <w:pStyle w:val="Compact"/>
      </w:pPr>
      <w:r>
        <w:rPr>
          <w:bCs/>
          <w:b/>
        </w:rPr>
        <w:t xml:space="preserve">Vegetation Analysis:</w:t>
      </w:r>
      <w:r>
        <w:t xml:space="preserve"> </w:t>
      </w:r>
      <w:r>
        <w:t xml:space="preserve">Quadrant sampling was used to estimate plant species richness and density, focusing on native flora versus invasive species that threaten local ecosystems.</w:t>
      </w:r>
    </w:p>
    <w:bookmarkEnd w:id="22"/>
    <w:bookmarkEnd w:id="23"/>
    <w:bookmarkStart w:id="27" w:name="data-analysis-and-biological-findings"/>
    <w:p>
      <w:pPr>
        <w:pStyle w:val="Heading2"/>
      </w:pPr>
      <w:r>
        <w:t xml:space="preserve">3. Data Analysis and Biological Findings</w:t>
      </w:r>
    </w:p>
    <w:p>
      <w:pPr>
        <w:pStyle w:val="FirstParagraph"/>
      </w:pPr>
      <w:r>
        <w:t xml:space="preserve">The data collected by the biologists underwent rigorous statistical analysis in our field laboratory before final conclusions were drawn. The results highlight both critical threats and signs of resilience within the ecosystem of</w:t>
      </w:r>
      <w:r>
        <w:t xml:space="preserve"> </w:t>
      </w:r>
      <w:r>
        <w:rPr>
          <w:bCs/>
          <w:b/>
        </w:rPr>
        <w:t xml:space="preserve">Ghana Accra</w:t>
      </w:r>
      <w:r>
        <w:t xml:space="preserve">.</w:t>
      </w:r>
    </w:p>
    <w:bookmarkStart w:id="24" w:name="aquatic-ecosystem-health"/>
    <w:p>
      <w:pPr>
        <w:pStyle w:val="Heading3"/>
      </w:pPr>
      <w:r>
        <w:t xml:space="preserve">3.1 Aquatic Ecosystem Health</w:t>
      </w:r>
    </w:p>
    <w:p>
      <w:pPr>
        <w:pStyle w:val="FirstParagraph"/>
      </w:pPr>
      <w:r>
        <w:t xml:space="preserve">Analysis revealed alarming levels of nutrient pollution, specifically nitrates and phosphates, in the Odaw River. This eutrophication poses a severe threat to aquatic life and public health. Furthermore, sediment analysis showed elevated concentrations of lead and cadmium near industrial zones in Accra. These findings underscore the urgent need for stricter waste management regulations to protect the biological integrity of water bodies.</w:t>
      </w:r>
    </w:p>
    <w:bookmarkEnd w:id="24"/>
    <w:bookmarkStart w:id="25" w:name="biodiversity-assessment"/>
    <w:p>
      <w:pPr>
        <w:pStyle w:val="Heading3"/>
      </w:pPr>
      <w:r>
        <w:t xml:space="preserve">3.2 Biodiversity Assessment</w:t>
      </w:r>
    </w:p>
    <w:p>
      <w:pPr>
        <w:pStyle w:val="FirstParagraph"/>
      </w:pPr>
      <w:r>
        <w:t xml:space="preserve">Despite environmental pressures, the survey identified several species of conservation concern. Notably, populations of certain mangrove-dependent fish species remained stable in protected zones such as the Sakumo Lagoon. However, there was a measurable decline in avian diversity in areas where green spaces have been replaced by concrete infrastructure. This loss of habitat directly correlates with reduced pollination services for local agricultural communities.</w:t>
      </w:r>
    </w:p>
    <w:bookmarkEnd w:id="25"/>
    <w:bookmarkStart w:id="26" w:name="soil-biology"/>
    <w:p>
      <w:pPr>
        <w:pStyle w:val="Heading3"/>
      </w:pPr>
      <w:r>
        <w:t xml:space="preserve">3.3 Soil Biology</w:t>
      </w:r>
    </w:p>
    <w:p>
      <w:pPr>
        <w:pStyle w:val="FirstParagraph"/>
      </w:pPr>
      <w:r>
        <w:t xml:space="preserve">In peri-urban farming areas, soil microbiome analysis indicated a reduction in beneficial bacterial populations due to excessive use of chemical fertilizers. The biologists noted that soils lacking organic matter were more prone to erosion during heavy rains, contributing to siltation in Accra’s drains and waterways.</w:t>
      </w:r>
    </w:p>
    <w:bookmarkEnd w:id="26"/>
    <w:bookmarkEnd w:id="27"/>
    <w:bookmarkStart w:id="28" w:name="discussion-implications-for-ghana-accra"/>
    <w:p>
      <w:pPr>
        <w:pStyle w:val="Heading2"/>
      </w:pPr>
      <w:r>
        <w:t xml:space="preserve">4. Discussion: Implications for Ghana Accra</w:t>
      </w:r>
    </w:p>
    <w:p>
      <w:pPr>
        <w:pStyle w:val="FirstParagraph"/>
      </w:pPr>
      <w:r>
        <w:t xml:space="preserve">The findings presented in this report carry significant implications for the future development of</w:t>
      </w:r>
      <w:r>
        <w:t xml:space="preserve"> </w:t>
      </w:r>
      <w:r>
        <w:rPr>
          <w:bCs/>
          <w:b/>
        </w:rPr>
        <w:t xml:space="preserve">Ghana Accra</w:t>
      </w:r>
      <w:r>
        <w:t xml:space="preserve">. The degradation of aquatic systems is not merely an environmental issue but a socioeconomic one, affecting fisheries and water security. As lead biologists on this project, we interpret these trends as indicators that current urban expansion models are ecologically unsustainable.</w:t>
      </w:r>
    </w:p>
    <w:p>
      <w:pPr>
        <w:pStyle w:val="BodyText"/>
      </w:pPr>
      <w:r>
        <w:rPr>
          <w:bCs/>
          <w:b/>
        </w:rPr>
        <w:t xml:space="preserve">The Role of the Biologist in Urban Planning:</w:t>
      </w:r>
      <w:r>
        <w:t xml:space="preserve"> </w:t>
      </w:r>
      <w:r>
        <w:t xml:space="preserve">The data suggests that integrating green infrastructure into Accra’s urban design is not optional but essential. Biologists must be involved from the initial stages of project planning to assess environmental impact accurately. For instance, preserving corridors of native vegetation can act as natural filters for runoff and provide habitats for pollinators.</w:t>
      </w:r>
    </w:p>
    <w:p>
      <w:pPr>
        <w:pStyle w:val="BodyText"/>
      </w:pPr>
      <w:r>
        <w:rPr>
          <w:bCs/>
          <w:b/>
        </w:rPr>
        <w:t xml:space="preserve">Climate Resilience:</w:t>
      </w:r>
      <w:r>
        <w:t xml:space="preserve"> </w:t>
      </w:r>
      <w:r>
        <w:t xml:space="preserve">The mangrove ecosystems in Accra serve as critical carbon sinks and barriers against coastal erosion. Protecting these biological assets is a direct strategy for climate adaptation. The biologists recommend expanding the protected area status of key wetlands to prevent encroachment.</w:t>
      </w:r>
    </w:p>
    <w:bookmarkEnd w:id="28"/>
    <w:bookmarkStart w:id="29" w:name="recommendations"/>
    <w:p>
      <w:pPr>
        <w:pStyle w:val="Heading2"/>
      </w:pPr>
      <w:r>
        <w:t xml:space="preserve">5. Recommendations</w:t>
      </w:r>
    </w:p>
    <w:p>
      <w:pPr>
        <w:pStyle w:val="FirstParagraph"/>
      </w:pPr>
      <w:r>
        <w:t xml:space="preserve">Based on the comprehensive analysis conducted by our team of biologists, we propose the following actionable recommendations for stakeholders in</w:t>
      </w:r>
      <w:r>
        <w:t xml:space="preserve"> </w:t>
      </w:r>
      <w:r>
        <w:rPr>
          <w:bCs/>
          <w:b/>
        </w:rPr>
        <w:t xml:space="preserve">Ghana Accra</w:t>
      </w:r>
      <w:r>
        <w:t xml:space="preserve">:</w:t>
      </w:r>
    </w:p>
    <w:p>
      <w:pPr>
        <w:numPr>
          <w:ilvl w:val="0"/>
          <w:numId w:val="1002"/>
        </w:numPr>
        <w:pStyle w:val="Compact"/>
      </w:pPr>
      <w:r>
        <w:rPr>
          <w:bCs/>
          <w:b/>
        </w:rPr>
        <w:t xml:space="preserve">Enhanced Monitoring:</w:t>
      </w:r>
    </w:p>
    <w:p>
      <w:pPr>
        <w:numPr>
          <w:ilvl w:val="0"/>
          <w:numId w:val="1002"/>
        </w:numPr>
        <w:pStyle w:val="Compact"/>
      </w:pPr>
      <w:r>
        <w:rPr>
          <w:bCs/>
          <w:b/>
        </w:rPr>
        <w:t xml:space="preserve">Restoration Projects:</w:t>
      </w:r>
    </w:p>
    <w:p>
      <w:pPr>
        <w:numPr>
          <w:ilvl w:val="0"/>
          <w:numId w:val="1002"/>
        </w:numPr>
        <w:pStyle w:val="Compact"/>
      </w:pPr>
      <w:r>
        <w:rPr>
          <w:bCs/>
          <w:b/>
        </w:rPr>
        <w:t xml:space="preserve">Policy Integration:</w:t>
      </w:r>
    </w:p>
    <w:p>
      <w:pPr>
        <w:numPr>
          <w:ilvl w:val="0"/>
          <w:numId w:val="1002"/>
        </w:numPr>
        <w:pStyle w:val="Compact"/>
      </w:pPr>
      <w:r>
        <w:rPr>
          <w:bCs/>
          <w:b/>
        </w:rPr>
        <w:t xml:space="preserve">Public Education:</w:t>
      </w:r>
    </w:p>
    <w:bookmarkEnd w:id="29"/>
    <w:bookmarkStart w:id="30" w:name="conclusion"/>
    <w:p>
      <w:pPr>
        <w:pStyle w:val="Heading2"/>
      </w:pPr>
      <w:r>
        <w:t xml:space="preserve">6. Conclusion</w:t>
      </w:r>
    </w:p>
    <w:p>
      <w:pPr>
        <w:pStyle w:val="FirstParagraph"/>
      </w:pPr>
      <w:r>
        <w:t xml:space="preserve">This lab report confirms that while</w:t>
      </w:r>
      <w:r>
        <w:t xml:space="preserve"> </w:t>
      </w:r>
      <w:r>
        <w:rPr>
          <w:bCs/>
          <w:b/>
        </w:rPr>
        <w:t xml:space="preserve">Ghana Accra</w:t>
      </w:r>
      <w:r>
        <w:t xml:space="preserve"> </w:t>
      </w:r>
      <w:r>
        <w:t xml:space="preserve">faces significant environmental challenges, they are manageable with the right scientific intervention. The work of the biologists involved in this study highlights a clear correlation between ecological health and urban sustainability. By prioritizing biological integrity in development strategies, Accra can become a model for sustainable urban living in West Africa.</w:t>
      </w:r>
    </w:p>
    <w:p>
      <w:pPr>
        <w:pStyle w:val="BodyText"/>
      </w:pPr>
      <w:r>
        <w:t xml:space="preserve">We emphasize that the insights provided here are not merely academic observations but critical data points that require immediate policy response. The continued collaboration between scientific professionals (biologists) and government agencies is vital to safeguarding the unique biological assets of</w:t>
      </w:r>
      <w:r>
        <w:t xml:space="preserve"> </w:t>
      </w:r>
      <w:r>
        <w:rPr>
          <w:bCs/>
          <w:b/>
        </w:rPr>
        <w:t xml:space="preserve">Ghana Accra</w:t>
      </w:r>
      <w:r>
        <w:t xml:space="preserve"> </w:t>
      </w:r>
      <w:r>
        <w:t xml:space="preserve">for future generations.</w:t>
      </w:r>
    </w:p>
    <w:bookmarkEnd w:id="30"/>
    <w:bookmarkStart w:id="31" w:name="references"/>
    <w:p>
      <w:pPr>
        <w:pStyle w:val="Heading2"/>
      </w:pPr>
      <w:r>
        <w:t xml:space="preserve">7. References</w:t>
      </w:r>
    </w:p>
    <w:p>
      <w:pPr>
        <w:numPr>
          <w:ilvl w:val="0"/>
          <w:numId w:val="1003"/>
        </w:numPr>
        <w:pStyle w:val="Compact"/>
      </w:pPr>
      <w:r>
        <w:t xml:space="preserve">Ghana EPA (Environmental Protection Agency). Annual Report on Water Quality in the Greater Accra Region.</w:t>
      </w:r>
    </w:p>
    <w:p>
      <w:pPr>
        <w:numPr>
          <w:ilvl w:val="0"/>
          <w:numId w:val="1003"/>
        </w:numPr>
        <w:pStyle w:val="Compact"/>
      </w:pPr>
      <w:r>
        <w:t xml:space="preserve">National Biodiversity Strategy and Action Plan of Ghana.</w:t>
      </w:r>
    </w:p>
    <w:p>
      <w:pPr>
        <w:numPr>
          <w:ilvl w:val="0"/>
          <w:numId w:val="1003"/>
        </w:numPr>
        <w:pStyle w:val="Compact"/>
      </w:pPr>
      <w:r>
        <w:t xml:space="preserve">Lecture Notes on Tropical Urban Ecology, University of Ghana Legon Campus.</w:t>
      </w:r>
    </w:p>
    <w:p>
      <w:pPr>
        <w:pStyle w:val="FirstParagraph"/>
      </w:pPr>
      <w:r>
        <w:rPr>
          <w:bCs/>
          <w:b/>
        </w:rPr>
        <w:t xml:space="preserve">Note:</w:t>
      </w:r>
      <w:r>
        <w:t xml:space="preserve">This document is prepared by the Field Biology Team. All data has been verified for accuracy. For further inquiries regarding specific biological specimens or raw data sets from the Ghana Accra survey, please contact the Lead Biologist directly.</w:t>
      </w:r>
    </w:p>
    <w:p>
      <w:pPr>
        <w:pStyle w:val="BodyText"/>
      </w:pPr>
      <w:r>
        <w:br/>
      </w: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2026-07-29T17:33:00Z</dcterms:created>
  <dcterms:modified xsi:type="dcterms:W3CDTF">2026-07-29T17:33:00Z</dcterms:modified>
</cp:coreProperties>
</file>

<file path=docProps/custom.xml><?xml version="1.0" encoding="utf-8"?>
<Properties xmlns="http://schemas.openxmlformats.org/officeDocument/2006/custom-properties" xmlns:vt="http://schemas.openxmlformats.org/officeDocument/2006/docPropsVTypes"/>
</file>