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Biological</w:t>
      </w:r>
      <w:r>
        <w:t xml:space="preserve"> </w:t>
      </w:r>
      <w:r>
        <w:t xml:space="preserve">Assessment</w:t>
      </w:r>
      <w:r>
        <w:t xml:space="preserve"> </w:t>
      </w:r>
      <w:r>
        <w:t xml:space="preserve">in</w:t>
      </w:r>
      <w:r>
        <w:t xml:space="preserve"> </w:t>
      </w:r>
      <w:r>
        <w:t xml:space="preserve">Kazakhstan,</w:t>
      </w:r>
      <w:r>
        <w:t xml:space="preserve"> </w:t>
      </w:r>
      <w:r>
        <w:t xml:space="preserve">Almaty</w:t>
      </w:r>
    </w:p>
    <w:bookmarkStart w:id="20" w:name="X4c6e6f60261889ddf3d137e1cb2289c1e31b0e9"/>
    <w:p>
      <w:pPr>
        <w:pStyle w:val="Heading1"/>
      </w:pPr>
      <w:r>
        <w:t xml:space="preserve">Laboratory Report: Biological Assessment in Kazakhstan, Almaty</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Almaty, Republic of Kazakhstan</w:t>
      </w:r>
      <w:r>
        <w:br/>
      </w:r>
      <w:r>
        <w:rPr>
          <w:bCs/>
          <w:b/>
        </w:rPr>
        <w:t xml:space="preserve">Type of Facility:</w:t>
      </w:r>
      <w:r>
        <w:t xml:space="preserve"> </w:t>
      </w:r>
      <w:r>
        <w:t xml:space="preserve">Regional Biological Monitoring Station</w:t>
      </w:r>
      <w:r>
        <w:br/>
      </w:r>
      <w:r>
        <w:rPr>
          <w:iCs/>
          <w:i/>
        </w:rPr>
        <w:t xml:space="preserve">Note: This document serves as a comprehensive</w:t>
      </w:r>
      <w:r>
        <w:rPr>
          <w:iCs/>
          <w:i/>
        </w:rPr>
        <w:t xml:space="preserve"> </w:t>
      </w:r>
      <w:r>
        <w:rPr>
          <w:bCs/>
          <w:b/>
          <w:iCs/>
          <w:i/>
        </w:rPr>
        <w:t xml:space="preserve">Laboratory Report</w:t>
      </w:r>
      <w:r>
        <w:t xml:space="preserve">.</w:t>
      </w:r>
    </w:p>
    <w:bookmarkEnd w:id="20"/>
    <w:p>
      <w:pPr>
        <w:pStyle w:val="BodyText"/>
      </w:pPr>
      <w:r>
        <w:t xml:space="preserve">H1. Introduction and ScopeThe primary objective of this laboratory report is to document the findings, methodologies, and implications of recent biological surveys conducted within the urban and peri-urban environments of</w:t>
      </w:r>
      <w:r>
        <w:t xml:space="preserve"> </w:t>
      </w:r>
      <w:r>
        <w:rPr>
          <w:bCs/>
          <w:b/>
        </w:rPr>
        <w:t xml:space="preserve">Almaty</w:t>
      </w:r>
      <w:r>
        <w:t xml:space="preserve">, Kazakhstan. As a major scientific and cultural hub located at the foothills of the Trans-Ili Alatau mountains, Almaty presents a unique ecological niche. The role of the</w:t>
      </w:r>
      <w:r>
        <w:t xml:space="preserve"> </w:t>
      </w:r>
      <w:r>
        <w:rPr>
          <w:bCs/>
          <w:b/>
        </w:rPr>
        <w:t xml:space="preserve">Biologist</w:t>
      </w:r>
      <w:r>
        <w:t xml:space="preserve"> </w:t>
      </w:r>
      <w:r>
        <w:t xml:space="preserve">in this setting is critical, not only for academic research but for public health, urban planning, and environmental conservation. This report details how professional biologists are instrumental in preserving biodiversity while managing rapid urbanization.</w:t>
      </w:r>
    </w:p>
    <w:p>
      <w:pPr>
        <w:pStyle w:val="BodyText"/>
      </w:pPr>
      <w:r>
        <w:t xml:space="preserve">In Kazakhstan, the transition from a planned economy to a market-based system has accelerated industrial growth and infrastructure development in Almaty. While this brings economic benefits, it also poses significant challenges to local ecosystems. The</w:t>
      </w:r>
      <w:r>
        <w:t xml:space="preserve"> </w:t>
      </w:r>
      <w:r>
        <w:rPr>
          <w:bCs/>
          <w:b/>
        </w:rPr>
        <w:t xml:space="preserve">Laboratory Report</w:t>
      </w:r>
      <w:r>
        <w:t xml:space="preserve"> </w:t>
      </w:r>
      <w:r>
        <w:t xml:space="preserve">aims to provide data-driven insights that support sustainable development policies. Specifically, we focus on the impact of vehicular emissions, waste management practices, and climate variability on local flora and fauna.</w:t>
      </w:r>
    </w:p>
    <w:p>
      <w:pPr>
        <w:pStyle w:val="BodyText"/>
      </w:pPr>
      <w:r>
        <w:t xml:space="preserve">H2. MethodologyThe methodology employed for this study involved a multi-stage approach designed to capture both terrestrial and aquatic biological data across various districts of</w:t>
      </w:r>
      <w:r>
        <w:t xml:space="preserve"> </w:t>
      </w:r>
      <w:r>
        <w:rPr>
          <w:bCs/>
          <w:b/>
        </w:rPr>
        <w:t xml:space="preserve">Almaty</w:t>
      </w:r>
      <w:r>
        <w:t xml:space="preserve">. The team consisted of senior biologists, environmental technicians, and field assistants. The sampling locations were strategically chosen to represent different ecological zones:</w:t>
      </w:r>
    </w:p>
    <w:p>
      <w:pPr>
        <w:numPr>
          <w:ilvl w:val="0"/>
          <w:numId w:val="1001"/>
        </w:numPr>
        <w:pStyle w:val="Compact"/>
      </w:pPr>
      <w:r>
        <w:rPr>
          <w:bCs/>
          <w:b/>
        </w:rPr>
        <w:t xml:space="preserve">Urban Green Spaces:</w:t>
      </w:r>
      <w:r>
        <w:t xml:space="preserve"> </w:t>
      </w:r>
      <w:r>
        <w:t xml:space="preserve">Samples were collected from Panfilov Park and the Central Botanical Garden to assess soil health and plant diversity amidst high human traffic.</w:t>
      </w:r>
    </w:p>
    <w:p>
      <w:pPr>
        <w:numPr>
          <w:ilvl w:val="0"/>
          <w:numId w:val="1001"/>
        </w:numPr>
        <w:pStyle w:val="Compact"/>
      </w:pPr>
      <w:r>
        <w:rPr>
          <w:bCs/>
          <w:b/>
        </w:rPr>
        <w:t xml:space="preserve">Aquatic Systems:</w:t>
      </w:r>
      <w:r>
        <w:t xml:space="preserve"> </w:t>
      </w:r>
      <w:r>
        <w:t xml:space="preserve">Water samples were taken from the Medeu reservoir and smaller irrigation canals to test for heavy metal contamination and bacterial load.</w:t>
      </w:r>
    </w:p>
    <w:p>
      <w:pPr>
        <w:numPr>
          <w:ilvl w:val="0"/>
          <w:numId w:val="1001"/>
        </w:numPr>
        <w:pStyle w:val="Compact"/>
      </w:pPr>
      <w:r>
        <w:rPr>
          <w:bCs/>
          <w:b/>
        </w:rPr>
        <w:t xml:space="preserve">Riparian Zones:</w:t>
      </w:r>
      <w:r>
        <w:t xml:space="preserve"> </w:t>
      </w:r>
      <w:r>
        <w:t xml:space="preserve">Along the Ily River, which flows through the city, biologists collected macroinvertebrate samples to serve as bioindicators of water quality.</w:t>
      </w:r>
    </w:p>
    <w:p>
      <w:pPr>
        <w:pStyle w:val="FirstParagraph"/>
      </w:pPr>
      <w:r>
        <w:t xml:space="preserve">H2. Laboratory Analysis ProceduresUpon collection, all samples were transported to the central laboratory facility in</w:t>
      </w:r>
      <w:r>
        <w:t xml:space="preserve"> </w:t>
      </w:r>
      <w:r>
        <w:rPr>
          <w:bCs/>
          <w:b/>
        </w:rPr>
        <w:t xml:space="preserve">Kazakhstan</w:t>
      </w:r>
      <w:r>
        <w:t xml:space="preserve">. The processing was conducted under strict quality assurance protocols overseen by lead biologists. The following analytical techniques were utilized:</w:t>
      </w:r>
    </w:p>
    <w:p>
      <w:pPr>
        <w:numPr>
          <w:ilvl w:val="0"/>
          <w:numId w:val="1002"/>
        </w:numPr>
        <w:pStyle w:val="Compact"/>
      </w:pPr>
      <w:r>
        <w:rPr>
          <w:bCs/>
          <w:b/>
        </w:rPr>
        <w:t xml:space="preserve">Microscopic Examination:</w:t>
      </w:r>
      <w:r>
        <w:t xml:space="preserve"> </w:t>
      </w:r>
      <w:r>
        <w:t xml:space="preserve">Soil and water samples were analyzed under high-power microscopes to identify microbial communities, algae species, and parasitic organisms.</w:t>
      </w:r>
    </w:p>
    <w:p>
      <w:pPr>
        <w:numPr>
          <w:ilvl w:val="0"/>
          <w:numId w:val="1002"/>
        </w:numPr>
        <w:pStyle w:val="Compact"/>
      </w:pPr>
      <w:r>
        <w:rPr>
          <w:bCs/>
          <w:b/>
        </w:rPr>
        <w:t xml:space="preserve">Spectrophotometry:</w:t>
      </w:r>
      <w:r>
        <w:t xml:space="preserve"> </w:t>
      </w:r>
      <w:r>
        <w:t xml:space="preserve">Used to quantify concentrations of nitrates, phosphates, and heavy metals such as lead and cadmium in water bodies.</w:t>
      </w:r>
    </w:p>
    <w:p>
      <w:pPr>
        <w:numPr>
          <w:ilvl w:val="0"/>
          <w:numId w:val="1002"/>
        </w:numPr>
        <w:pStyle w:val="Compact"/>
      </w:pPr>
      <w:r>
        <w:rPr>
          <w:bCs/>
          <w:b/>
        </w:rPr>
        <w:t xml:space="preserve">DNA Barcoding:</w:t>
      </w:r>
      <w:r>
        <w:t xml:space="preserve"> </w:t>
      </w:r>
      <w:r>
        <w:t xml:space="preserve">For plant identification in urban green spaces, tissue samples were subjected to genetic analysis to ensure accurate species classification and detection of invasive species.</w:t>
      </w:r>
    </w:p>
    <w:p>
      <w:pPr>
        <w:pStyle w:val="FirstParagraph"/>
      </w:pPr>
      <w:r>
        <w:t xml:space="preserve">H2. ResultsThe data collected provides a complex picture of the current biological state in</w:t>
      </w:r>
      <w:r>
        <w:t xml:space="preserve"> </w:t>
      </w:r>
      <w:r>
        <w:rPr>
          <w:bCs/>
          <w:b/>
        </w:rPr>
        <w:t xml:space="preserve">Almaty</w:t>
      </w:r>
      <w:r>
        <w:t xml:space="preserve">. The following key results are highlighted below:</w:t>
      </w:r>
    </w:p>
    <w:bookmarkStart w:id="21" w:name="soil-health-in-urban-parks"/>
    <w:p>
      <w:pPr>
        <w:pStyle w:val="Heading3"/>
      </w:pPr>
      <w:r>
        <w:t xml:space="preserve">1. Soil Health in Urban Parks</w:t>
      </w:r>
    </w:p>
    <w:p>
      <w:pPr>
        <w:pStyle w:val="FirstParagraph"/>
      </w:pPr>
      <w:r>
        <w:t xml:space="preserve">Analyses conducted by biologists on soil samples from Panfilov Park revealed elevated levels of compacted earth and reduced organic matter. While plant diversity remained high, the root systems of several indigenous tree species showed signs of stress due to poor aeration and salt accumulation from winter de-icing agents. The</w:t>
      </w:r>
      <w:r>
        <w:t xml:space="preserve"> </w:t>
      </w:r>
      <w:r>
        <w:rPr>
          <w:bCs/>
          <w:b/>
        </w:rPr>
        <w:t xml:space="preserve">Laboratory Report</w:t>
      </w:r>
      <w:r>
        <w:t xml:space="preserve"> </w:t>
      </w:r>
      <w:r>
        <w:t xml:space="preserve">suggests that improved soil management practices are necessary to maintain these critical green lungs for the city.</w:t>
      </w:r>
    </w:p>
    <w:bookmarkEnd w:id="21"/>
    <w:bookmarkStart w:id="22" w:name="water-quality-in-aquatic-systems"/>
    <w:p>
      <w:pPr>
        <w:pStyle w:val="Heading3"/>
      </w:pPr>
      <w:r>
        <w:t xml:space="preserve">2. Water Quality in Aquatic Systems</w:t>
      </w:r>
    </w:p>
    <w:p>
      <w:pPr>
        <w:pStyle w:val="FirstParagraph"/>
      </w:pPr>
      <w:r>
        <w:t xml:space="preserve">The water quality assessment indicated varying degrees of pollution across different sampling points. The Medeu reservoir, a crucial source of cold water for the region and a popular recreational area, showed acceptable levels of bacterial contamination during summer months but required monitoring after heavy rainfall events due to runoff from surrounding streets. Heavy metal concentrations were within safe limits according to</w:t>
      </w:r>
      <w:r>
        <w:t xml:space="preserve"> </w:t>
      </w:r>
      <w:r>
        <w:rPr>
          <w:bCs/>
          <w:b/>
        </w:rPr>
        <w:t xml:space="preserve">Kazakhstan</w:t>
      </w:r>
      <w:r>
        <w:t xml:space="preserve">’s national standards, but biologists noted trace amounts that warrant long-term monitoring.</w:t>
      </w:r>
    </w:p>
    <w:bookmarkEnd w:id="22"/>
    <w:bookmarkStart w:id="23" w:name="biodiversity-trends"/>
    <w:p>
      <w:pPr>
        <w:pStyle w:val="Heading3"/>
      </w:pPr>
      <w:r>
        <w:t xml:space="preserve">3. Biodiversity Trends</w:t>
      </w:r>
    </w:p>
    <w:p>
      <w:pPr>
        <w:pStyle w:val="FirstParagraph"/>
      </w:pPr>
      <w:r>
        <w:t xml:space="preserve">The DNA barcoding results confirmed the presence of several native bird and insect species, indicating a resilient local ecosystem. However, the report also identified two invasive plant species attempting to establish themselves in riparian zones. Early detection by field biologists allowed for immediate recommendation of removal strategies to prevent ecological displacement.</w:t>
      </w:r>
    </w:p>
    <w:p>
      <w:pPr>
        <w:pStyle w:val="BodyText"/>
      </w:pPr>
      <w:r>
        <w:t xml:space="preserve">H2. Discussion</w:t>
      </w:r>
    </w:p>
    <w:p>
      <w:pPr>
        <w:pStyle w:val="BodyText"/>
      </w:pPr>
      <w:r>
        <w:t xml:space="preserve">The findings presented in this</w:t>
      </w:r>
      <w:r>
        <w:t xml:space="preserve"> </w:t>
      </w:r>
      <w:r>
        <w:rPr>
          <w:bCs/>
          <w:b/>
        </w:rPr>
        <w:t xml:space="preserve">Laboratory Report</w:t>
      </w:r>
      <w:r>
        <w:t xml:space="preserve"> </w:t>
      </w:r>
      <w:r>
        <w:t xml:space="preserve">underscore the vital role that biologists play in safeguarding the environmental integrity of</w:t>
      </w:r>
      <w:r>
        <w:t xml:space="preserve"> </w:t>
      </w:r>
      <w:r>
        <w:rPr>
          <w:bCs/>
          <w:b/>
        </w:rPr>
        <w:t xml:space="preserve">Almaty</w:t>
      </w:r>
      <w:r>
        <w:t xml:space="preserve">. The data suggests that while Almaty maintains a relatively high level of biodiversity compared to other rapidly urbanizing cities, it faces specific threats related to soil degradation and water runoff.</w:t>
      </w:r>
    </w:p>
    <w:p>
      <w:pPr>
        <w:pStyle w:val="BodyText"/>
      </w:pPr>
      <w:r>
        <w:t xml:space="preserve">The presence of invasive species highlights the need for stricter biosecurity measures at border crossings and in agricultural supply chains. Furthermore, the stress observed in urban trees points to a disconnect between current landscaping practices and ecological needs. Biologists recommend shifting towards native plant species that are adapted to the local climate and require less maintenance.</w:t>
      </w:r>
    </w:p>
    <w:p>
      <w:pPr>
        <w:pStyle w:val="BodyText"/>
      </w:pPr>
      <w:r>
        <w:t xml:space="preserve">In terms of water quality, while levels are currently within regulatory limits, the potential for accumulation of pollutants over time is a concern. This</w:t>
      </w:r>
      <w:r>
        <w:t xml:space="preserve"> </w:t>
      </w:r>
      <w:r>
        <w:rPr>
          <w:bCs/>
          <w:b/>
        </w:rPr>
        <w:t xml:space="preserve">Laboratory Report</w:t>
      </w:r>
      <w:r>
        <w:t xml:space="preserve"> </w:t>
      </w:r>
      <w:r>
        <w:t xml:space="preserve">advocates for enhanced wastewater treatment infrastructure and better stormwater management systems in</w:t>
      </w:r>
      <w:r>
        <w:t xml:space="preserve"> </w:t>
      </w:r>
      <w:r>
        <w:rPr>
          <w:bCs/>
          <w:b/>
        </w:rPr>
        <w:t xml:space="preserve">Kazakhstan</w:t>
      </w:r>
      <w:r>
        <w:t xml:space="preserve">.</w:t>
      </w:r>
    </w:p>
    <w:p>
      <w:pPr>
        <w:pStyle w:val="BodyText"/>
      </w:pPr>
      <w:r>
        <w:t xml:space="preserve">H2. Conclusion</w:t>
      </w:r>
    </w:p>
    <w:p>
      <w:pPr>
        <w:pStyle w:val="BodyText"/>
      </w:pPr>
      <w:r>
        <w:t xml:space="preserve">In conclusion, this laboratory report provides a comprehensive overview of the biological status of Almaty, Kazakhstan. The dedicated work of biologists has yielded critical insights into the health of urban ecosystems and water resources.</w:t>
      </w:r>
    </w:p>
    <w:p>
      <w:pPr>
        <w:numPr>
          <w:ilvl w:val="0"/>
          <w:numId w:val="1003"/>
        </w:numPr>
        <w:pStyle w:val="Compact"/>
      </w:pPr>
      <w:r>
        <w:rPr>
          <w:bCs/>
          <w:b/>
        </w:rPr>
        <w:t xml:space="preserve">Enhanced Monitoring:</w:t>
      </w:r>
      <w:r>
        <w:t xml:space="preserve"> </w:t>
      </w:r>
      <w:r>
        <w:t xml:space="preserve">Implement year-round monitoring programs for water quality and soil health in urban parks.</w:t>
      </w:r>
    </w:p>
    <w:p>
      <w:pPr>
        <w:numPr>
          <w:ilvl w:val="0"/>
          <w:numId w:val="1003"/>
        </w:numPr>
        <w:pStyle w:val="Compact"/>
      </w:pPr>
      <w:r>
        <w:rPr>
          <w:bCs/>
          <w:b/>
        </w:rPr>
        <w:t xml:space="preserve">Invasive Species Management:</w:t>
      </w:r>
      <w:r>
        <w:t xml:space="preserve"> </w:t>
      </w:r>
      <w:r>
        <w:t xml:space="preserve">Develop a rapid response team led by biologists to manage invasive plant species effectively.</w:t>
      </w:r>
    </w:p>
    <w:p>
      <w:pPr>
        <w:pStyle w:val="FirstParagraph"/>
      </w:pPr>
      <w:r>
        <w:t xml:space="preserve">The integration of scientific rigor with local knowledge is essential for the sustainable future of</w:t>
      </w:r>
      <w:r>
        <w:t xml:space="preserve"> </w:t>
      </w:r>
      <w:r>
        <w:rPr>
          <w:bCs/>
          <w:b/>
        </w:rPr>
        <w:t xml:space="preserve">Almaty</w:t>
      </w:r>
      <w:r>
        <w:t xml:space="preserve">. By continuing to support the work of biologists and adhering to evidence-based recommendations, Kazakhstan can ensure that its premier city remains a vibrant center for both human habitation and biodiversity.</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Biological Assessment in Kazakhstan, Almaty</dc:title>
  <dc:creator/>
  <dc:language>en</dc:language>
  <cp:keywords/>
  <dcterms:created xsi:type="dcterms:W3CDTF">2026-07-29T06:17:58Z</dcterms:created>
  <dcterms:modified xsi:type="dcterms:W3CDTF">2026-07-29T06:17:58Z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