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Kuwait</w:t>
      </w:r>
      <w:r>
        <w:t xml:space="preserve"> </w:t>
      </w:r>
      <w:r>
        <w:t xml:space="preserve">City</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Environmental Protection Authority of Kuwait City</w:t>
      </w:r>
      <w:r>
        <w:br/>
      </w:r>
      <w:r>
        <w:rPr>
          <w:bCs/>
          <w:b/>
        </w:rPr>
        <w:t xml:space="preserve">Districts Covered:</w:t>
      </w:r>
      <w:r>
        <w:t xml:space="preserve"> </w:t>
      </w:r>
      <w:r>
        <w:t xml:space="preserve">Al-Sabah and Al-Jahra Municipalities within the Kuwait City metropolis.</w:t>
      </w:r>
      <w:r>
        <w:br/>
      </w:r>
      <w:r>
        <w:rPr>
          <w:bCs/>
          <w:b/>
        </w:rPr>
        <w:t xml:space="preserve">Status:</w:t>
      </w:r>
      <w:r>
        <w:t xml:space="preserve"> </w:t>
      </w:r>
      <w:r>
        <w:t xml:space="preserve">Final Analysis for Publication</w:t>
      </w:r>
    </w:p>
    <w:bookmarkStart w:id="20" w:name="executive-summary"/>
    <w:p>
      <w:pPr>
        <w:pStyle w:val="Heading2"/>
      </w:pPr>
      <w:r>
        <w:t xml:space="preserve">1. Executive Summary</w:t>
      </w:r>
    </w:p>
    <w:p>
      <w:pPr>
        <w:pStyle w:val="FirstParagraph"/>
      </w:pPr>
      <w:r>
        <w:t xml:space="preserve">This comprehensive</w:t>
      </w:r>
      <w:r>
        <w:t xml:space="preserve"> </w:t>
      </w:r>
      <w:r>
        <w:t xml:space="preserve">Lab Report</w:t>
      </w:r>
      <w:r>
        <w:t xml:space="preserve"> </w:t>
      </w:r>
      <w:r>
        <w:t xml:space="preserve">serves as a formal documentation of biological indicators observed within the urban landscape of Kuwait City. As environmental stewardship becomes increasingly critical in arid climates, understanding local biodiversity is paramount for sustainable urban planning. The primary objective was to assess the health and diversity of micro-biological communities—ranging from soil microbiomes to avian populations—specifically focusing on their adaptation mechanisms in one of the world’s most extreme urban environments.</w:t>
      </w:r>
    </w:p>
    <w:bookmarkEnd w:id="20"/>
    <w:bookmarkStart w:id="21" w:name="background"/>
    <w:p>
      <w:pPr>
        <w:pStyle w:val="Heading2"/>
      </w:pPr>
      <w:r>
        <w:t xml:space="preserve">2. Background and Context</w:t>
      </w:r>
    </w:p>
    <w:p>
      <w:pPr>
        <w:pStyle w:val="FirstParagraph"/>
      </w:pPr>
      <w:r>
        <w:t xml:space="preserve">Kuwait City, situated on the coast of the Persian Gulf, represents a unique intersection between rapid modernization and fragile desert ecology. The climate is characterized by high temperatures in summer and moderate but unpredictable rainfall during winter months. Within this context, the role of a</w:t>
      </w:r>
      <w:r>
        <w:t xml:space="preserve"> </w:t>
      </w:r>
      <w:r>
        <w:t xml:space="preserve">Biologist</w:t>
      </w:r>
      <w:r>
        <w:t xml:space="preserve"> </w:t>
      </w:r>
      <w:r>
        <w:t xml:space="preserve">shifts from pure observation to active ecological management.</w:t>
      </w:r>
    </w:p>
    <w:p>
      <w:pPr>
        <w:pStyle w:val="BodyText"/>
      </w:pPr>
      <w:r>
        <w:t xml:space="preserve">The urban sprawl of Kuwait City has historically displaced natural habitats, replacing native dunes with concrete infrastructure. However, recent greening initiatives have introduced non-native flora and fauna into the ecosystem. This report details how these biological introductions interact with existing indigenous species and the abiotic factors of</w:t>
      </w:r>
      <w:r>
        <w:t xml:space="preserve"> </w:t>
      </w:r>
      <w:r>
        <w:t xml:space="preserve">Kuwait Kuwait City</w:t>
      </w:r>
      <w:r>
        <w:t xml:space="preserve">.</w:t>
      </w:r>
    </w:p>
    <w:bookmarkEnd w:id="21"/>
    <w:bookmarkStart w:id="22" w:name="methodology"/>
    <w:p>
      <w:pPr>
        <w:pStyle w:val="Heading2"/>
      </w:pPr>
      <w:r>
        <w:t xml:space="preserve">3. Methodology</w:t>
      </w:r>
    </w:p>
    <w:p>
      <w:pPr>
        <w:pStyle w:val="FirstParagraph"/>
      </w:pPr>
      <w:r>
        <w:t xml:space="preserve">To ensure a rigorous scientific approach, our team of biologists employed a multi-layered sampling strategy across key zones in Kuwait City:</w:t>
      </w:r>
    </w:p>
    <w:p>
      <w:pPr>
        <w:numPr>
          <w:ilvl w:val="0"/>
          <w:numId w:val="1001"/>
        </w:numPr>
        <w:pStyle w:val="Compact"/>
      </w:pPr>
      <w:r>
        <w:rPr>
          <w:bCs/>
          <w:b/>
        </w:rPr>
        <w:t xml:space="preserve">Spatial Sampling:</w:t>
      </w:r>
      <w:r>
        <w:t xml:space="preserve"> </w:t>
      </w:r>
      <w:r>
        <w:t xml:space="preserve">Soil and water samples were collected from the Souq Al-Mubarakiyeh area (old city), Salmiya residential blocks, and the coastal promenade near Kuwait Towers.</w:t>
      </w:r>
    </w:p>
    <w:p>
      <w:pPr>
        <w:numPr>
          <w:ilvl w:val="0"/>
          <w:numId w:val="1001"/>
        </w:numPr>
        <w:pStyle w:val="Compact"/>
      </w:pPr>
      <w:r>
        <w:rPr>
          <w:bCs/>
          <w:b/>
        </w:rPr>
        <w:t xml:space="preserve">Auditory Monitoring:</w:t>
      </w:r>
      <w:r>
        <w:t xml:space="preserve"> </w:t>
      </w:r>
      <w:r>
        <w:t xml:space="preserve">Bio-acoustic sensors were deployed for 72 hours to record avian and insect activity, providing a non-invasive metric for biodiversity richness.</w:t>
      </w:r>
    </w:p>
    <w:p>
      <w:pPr>
        <w:numPr>
          <w:ilvl w:val="0"/>
          <w:numId w:val="1001"/>
        </w:numPr>
        <w:pStyle w:val="Compact"/>
      </w:pPr>
      <w:r>
        <w:rPr>
          <w:bCs/>
          <w:b/>
        </w:rPr>
        <w:t xml:space="preserve">Molecular Analysis:</w:t>
      </w:r>
      <w:r>
        <w:t xml:space="preserve"> </w:t>
      </w:r>
      <w:r>
        <w:t xml:space="preserve">DNA sequencing was utilized on soil samples to identify microbial diversity, specifically looking for nitrogen-fixing bacteria capable of sustaining urban plant life in saline soils.</w:t>
      </w:r>
    </w:p>
    <w:p>
      <w:pPr>
        <w:pStyle w:val="FirstParagraph"/>
      </w:pPr>
      <w:r>
        <w:t xml:space="preserve">The data collection strictly adhered to international biosafety protocols. Every step, from the sterile handling of petri dishes to the digital cataloging of bird calls by a certified</w:t>
      </w:r>
      <w:r>
        <w:t xml:space="preserve"> </w:t>
      </w:r>
      <w:r>
        <w:t xml:space="preserve">Biologist</w:t>
      </w:r>
      <w:r>
        <w:t xml:space="preserve">, was recorded to maintain transparency in this</w:t>
      </w:r>
      <w:r>
        <w:t xml:space="preserve"> </w:t>
      </w:r>
      <w:r>
        <w:t xml:space="preserve">Lab Report</w:t>
      </w:r>
      <w:r>
        <w:t xml:space="preserve">.</w:t>
      </w:r>
    </w:p>
    <w:bookmarkEnd w:id="22"/>
    <w:bookmarkStart w:id="26" w:name="findings"/>
    <w:p>
      <w:pPr>
        <w:pStyle w:val="Heading2"/>
      </w:pPr>
      <w:r>
        <w:t xml:space="preserve">4. Key Findings and Biological Observations</w:t>
      </w:r>
    </w:p>
    <w:bookmarkStart w:id="23" w:name="avian-adaptation-in-kuwait-city"/>
    <w:p>
      <w:pPr>
        <w:pStyle w:val="Heading3"/>
      </w:pPr>
      <w:r>
        <w:t xml:space="preserve">4.1 Avian Adaptation in Kuwait City</w:t>
      </w:r>
    </w:p>
    <w:p>
      <w:pPr>
        <w:pStyle w:val="FirstParagraph"/>
      </w:pPr>
      <w:r>
        <w:t xml:space="preserve">The most significant finding regarding the avian population is the adaptability of certain species to urban heat islands in Kuwait City. The House Sparrow (*Passer domesticus*) remains ubiquitous, but there has been a notable increase in the nesting frequency of Barn Owls within high-rise buildings along Sheikh Jaber Al-Ahmad Al-Sabah Street. These owls utilize vertical structures previously occupied by bats, demonstrating an ecological niche shift necessitated by urban density.</w:t>
      </w:r>
    </w:p>
    <w:p>
      <w:pPr>
        <w:pStyle w:val="BodyText"/>
      </w:pPr>
      <w:r>
        <w:t xml:space="preserve">This finding is critical for urban planners in Kuwait City. It suggests that building designs incorporating specific crevices or ventilation shafts could support natural pest control via biological predation, reducing reliance on chemical pesticides.</w:t>
      </w:r>
    </w:p>
    <w:bookmarkEnd w:id="23"/>
    <w:bookmarkStart w:id="24" w:name="microbial-resilience-in-soil-samples"/>
    <w:p>
      <w:pPr>
        <w:pStyle w:val="Heading3"/>
      </w:pPr>
      <w:r>
        <w:t xml:space="preserve">4.2 Microbial Resilience in Soil Samples</w:t>
      </w:r>
    </w:p>
    <w:p>
      <w:pPr>
        <w:pStyle w:val="FirstParagraph"/>
      </w:pPr>
      <w:r>
        <w:t xml:space="preserve">Analytical data from the soil samples revealed a high presence of halophilic (salt-loving) bacteria. In the coastal regions of Kuwait City, salinity levels in the topsoil remain elevated due to irrigation runoff and sea spray. The</w:t>
      </w:r>
      <w:r>
        <w:t xml:space="preserve"> </w:t>
      </w:r>
      <w:r>
        <w:t xml:space="preserve">Biologist</w:t>
      </w:r>
      <w:r>
        <w:t xml:space="preserve"> </w:t>
      </w:r>
      <w:r>
        <w:t xml:space="preserve">team identified specific strains of *Halomonas* that exhibit high tolerance to heavy metals often found in urban dust.</w:t>
      </w:r>
    </w:p>
    <w:p>
      <w:pPr>
        <w:pStyle w:val="BodyText"/>
      </w:pPr>
      <w:r>
        <w:t xml:space="preserve">This discovery has profound implications for phytoremediation—the use of plants to clean up contaminated soil. If these bacteria can be cultured and applied to degraded soil patches in Kuwait City, they could significantly accelerate the growth of native plants like Sidr (Ziziphus spina-christi), which are essential for combating desertification.</w:t>
      </w:r>
    </w:p>
    <w:bookmarkEnd w:id="24"/>
    <w:bookmarkStart w:id="25" w:name="coastal-marine-biology"/>
    <w:p>
      <w:pPr>
        <w:pStyle w:val="Heading3"/>
      </w:pPr>
      <w:r>
        <w:t xml:space="preserve">4.3 Coastal Marine Biology</w:t>
      </w:r>
    </w:p>
    <w:p>
      <w:pPr>
        <w:pStyle w:val="FirstParagraph"/>
      </w:pPr>
      <w:r>
        <w:t xml:space="preserve">Samples taken from the tidal pools near Hawally revealed a declining trend in specific micro-algae species due to rising water temperatures. However, there is a robust population of hardy crustaceans that serve as food for migratory shorebirds visiting Kuwait City during winter months. The delicate balance of this coastal ecosystem requires strict monitoring to prevent the collapse of the local food web.</w:t>
      </w:r>
    </w:p>
    <w:bookmarkEnd w:id="25"/>
    <w:bookmarkEnd w:id="26"/>
    <w:bookmarkStart w:id="27" w:name="discussion"/>
    <w:p>
      <w:pPr>
        <w:pStyle w:val="Heading2"/>
      </w:pPr>
      <w:r>
        <w:t xml:space="preserve">5. Discussion: The Role of Biology in Urban Planning</w:t>
      </w:r>
    </w:p>
    <w:p>
      <w:pPr>
        <w:pStyle w:val="FirstParagraph"/>
      </w:pPr>
      <w:r>
        <w:t xml:space="preserve">The intersection between biology and urban development in Kuwait City is no longer optional; it is a necessity for long-term sustainability. This</w:t>
      </w:r>
      <w:r>
        <w:t xml:space="preserve"> </w:t>
      </w:r>
      <w:r>
        <w:t xml:space="preserve">Lab Report</w:t>
      </w:r>
      <w:r>
        <w:t xml:space="preserve"> </w:t>
      </w:r>
      <w:r>
        <w:t xml:space="preserve">highlights that Kuwait City possesses a hidden biological complexity that supports life despite harsh conditions.</w:t>
      </w:r>
    </w:p>
    <w:p>
      <w:pPr>
        <w:pStyle w:val="BodyText"/>
      </w:pPr>
      <w:r>
        <w:t xml:space="preserve">However, the rapid expansion of infrastructure poses threats. Light pollution, for instance, has been shown to disrupt the navigation patterns of nocturnal insects and birds in Kuwait City. Furthermore, the introduction of invasive ornamental plants in public parks often outcompetes native flora, reducing biodiversity. A specialized</w:t>
      </w:r>
      <w:r>
        <w:t xml:space="preserve"> </w:t>
      </w:r>
      <w:r>
        <w:t xml:space="preserve">Biologist</w:t>
      </w:r>
      <w:r>
        <w:t xml:space="preserve"> </w:t>
      </w:r>
      <w:r>
        <w:t xml:space="preserve">must be integrated into every phase of urban development projects within Kuwait City.</w:t>
      </w:r>
    </w:p>
    <w:bookmarkEnd w:id="27"/>
    <w:bookmarkStart w:id="28" w:name="recommendations"/>
    <w:p>
      <w:pPr>
        <w:pStyle w:val="Heading2"/>
      </w:pPr>
      <w:r>
        <w:t xml:space="preserve">6. Recommendations</w:t>
      </w:r>
    </w:p>
    <w:p>
      <w:pPr>
        <w:pStyle w:val="FirstParagraph"/>
      </w:pPr>
      <w:r>
        <w:t xml:space="preserve">Based on the data presented in this report, the following actions are recommended for stakeholders in Kuwait City:</w:t>
      </w:r>
    </w:p>
    <w:p>
      <w:pPr>
        <w:numPr>
          <w:ilvl w:val="0"/>
          <w:numId w:val="1002"/>
        </w:numPr>
        <w:pStyle w:val="Compact"/>
      </w:pPr>
      <w:r>
        <w:rPr>
          <w:bCs/>
          <w:b/>
        </w:rPr>
        <w:t xml:space="preserve">Biodiversity Corridors:</w:t>
      </w:r>
      <w:r>
        <w:t xml:space="preserve"> </w:t>
      </w:r>
      <w:r>
        <w:t xml:space="preserve">Create green corridors connecting parks such as Al-Hamra and Shuwaikh Garden to facilitate safe movement for urban wildlife.</w:t>
      </w:r>
    </w:p>
    <w:p>
      <w:pPr>
        <w:numPr>
          <w:ilvl w:val="0"/>
          <w:numId w:val="1002"/>
        </w:numPr>
        <w:pStyle w:val="Compact"/>
      </w:pPr>
      <w:r>
        <w:rPr>
          <w:bCs/>
          <w:b/>
        </w:rPr>
        <w:t xml:space="preserve">Native Landscaping:</w:t>
      </w:r>
      <w:r>
        <w:t xml:space="preserve"> </w:t>
      </w:r>
      <w:r>
        <w:t xml:space="preserve">Enforce regulations requiring the use of salt-tolerant, native plant species in all new public landscaping projects in Kuwait City.</w:t>
      </w:r>
    </w:p>
    <w:p>
      <w:pPr>
        <w:numPr>
          <w:ilvl w:val="0"/>
          <w:numId w:val="1002"/>
        </w:numPr>
        <w:pStyle w:val="Compact"/>
      </w:pPr>
      <w:r>
        <w:rPr>
          <w:bCs/>
          <w:b/>
        </w:rPr>
        <w:t xml:space="preserve">Ongoing Monitoring:</w:t>
      </w:r>
      <w:r>
        <w:t xml:space="preserve"> </w:t>
      </w:r>
      <w:r>
        <w:t xml:space="preserve">Establish a permanent biological monitoring station within Kuwait City to track seasonal changes and long-term ecological health.</w:t>
      </w:r>
    </w:p>
    <w:p>
      <w:pPr>
        <w:numPr>
          <w:ilvl w:val="0"/>
          <w:numId w:val="1002"/>
        </w:numPr>
        <w:pStyle w:val="Compact"/>
      </w:pPr>
      <w:r>
        <w:rPr>
          <w:bCs/>
          <w:b/>
        </w:rPr>
        <w:t xml:space="preserve">Educational Outreach:</w:t>
      </w:r>
      <w:r>
        <w:t xml:space="preserve"> </w:t>
      </w:r>
      <w:r>
        <w:t xml:space="preserve">Utilize the findings of this report to educate the public about the importance of local wildlife, fostering a culture of conservation among residents of Kuwait City.</w:t>
      </w:r>
    </w:p>
    <w:bookmarkEnd w:id="28"/>
    <w:bookmarkStart w:id="29" w:name="conclusion"/>
    <w:p>
      <w:pPr>
        <w:pStyle w:val="Heading2"/>
      </w:pPr>
      <w:r>
        <w:t xml:space="preserve">7. Conclusion</w:t>
      </w:r>
    </w:p>
    <w:p>
      <w:pPr>
        <w:pStyle w:val="FirstParagraph"/>
      </w:pPr>
      <w:r>
        <w:t xml:space="preserve">In conclusion, this document serves as more than just a scientific record; it is a call to action for the preservation and enhancement of biological integrity within Kuwait City. The findings confirm that despite the challenges of an arid climate and dense urbanization, nature in Kuwait City remains resilient.</w:t>
      </w:r>
    </w:p>
    <w:p>
      <w:pPr>
        <w:pStyle w:val="BodyText"/>
      </w:pPr>
      <w:r>
        <w:t xml:space="preserve">The insights provided by our team of</w:t>
      </w:r>
      <w:r>
        <w:t xml:space="preserve"> </w:t>
      </w:r>
      <w:r>
        <w:t xml:space="preserve">Biologist</w:t>
      </w:r>
      <w:r>
        <w:t xml:space="preserve"> </w:t>
      </w:r>
      <w:r>
        <w:t xml:space="preserve">experts underscore the need for a symbiotic relationship between human development and natural systems. By respecting biological limits and leveraging scientific data, Kuwait City can continue to thrive as a modern metropolis while protecting its unique ecological heritage.</w:t>
      </w:r>
    </w:p>
    <w:p>
      <w:pPr>
        <w:pStyle w:val="BodyText"/>
      </w:pPr>
      <w:r>
        <w:t xml:space="preserve">We urge the authorities to review this</w:t>
      </w:r>
      <w:r>
        <w:t xml:space="preserve"> </w:t>
      </w:r>
      <w:r>
        <w:t xml:space="preserve">Lab Report</w:t>
      </w:r>
      <w:r>
        <w:t xml:space="preserve"> </w:t>
      </w:r>
      <w:r>
        <w:t xml:space="preserve">carefully and implement the proposed biological safeguards. The future sustainability of Kuwait City depends on our ability to understand and protect its living systems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Kuwait City</dc:title>
  <dc:creator/>
  <dc:language>en</dc:language>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