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Research</w:t>
      </w:r>
      <w:r>
        <w:t xml:space="preserve"> </w:t>
      </w:r>
      <w:r>
        <w:t xml:space="preserve">Framework</w:t>
      </w:r>
      <w:r>
        <w:t xml:space="preserve"> </w:t>
      </w:r>
      <w:r>
        <w:t xml:space="preserve">in</w:t>
      </w:r>
      <w:r>
        <w:t xml:space="preserve"> </w:t>
      </w:r>
      <w:r>
        <w:t xml:space="preserve">Russia,</w:t>
      </w:r>
      <w:r>
        <w:t xml:space="preserve"> </w:t>
      </w:r>
      <w:r>
        <w:t xml:space="preserve">Moscow</w:t>
      </w:r>
    </w:p>
    <w:bookmarkStart w:id="33" w:name="Xfb578a22e7f98ad4124f650f9672607bed7de55"/>
    <w:p>
      <w:pPr>
        <w:pStyle w:val="Heading1"/>
      </w:pPr>
      <w:r>
        <w:t xml:space="preserve">Laboratory Report on Biological Standards and Research Protocols in Russia, Moscow</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Comprehensive Analysis of Biologist Operations within the Scientific Infrastructure of Russia, Moscow</w:t>
      </w:r>
      <w:r>
        <w:br/>
      </w:r>
      <w:r>
        <w:rPr>
          <w:bCs/>
          <w:b/>
        </w:rPr>
        <w:t xml:space="preserve">Prepared For:</w:t>
      </w:r>
      <w:r>
        <w:t xml:space="preserve"> </w:t>
      </w:r>
      <w:r>
        <w:t xml:space="preserve">International Scientific Review Board</w:t>
      </w:r>
    </w:p>
    <w:bookmarkStart w:id="20" w:name="executive-summary"/>
    <w:p>
      <w:pPr>
        <w:pStyle w:val="Heading2"/>
      </w:pPr>
      <w:r>
        <w:t xml:space="preserve">1. Executive Summary</w:t>
      </w:r>
    </w:p>
    <w:p>
      <w:pPr>
        <w:pStyle w:val="FirstParagraph"/>
      </w:pPr>
      <w:r>
        <w:t xml:space="preserve">This Lab Report provides a detailed examination of the operational framework, scientific contributions, and regulatory environment governing Biologist professionals within the specific geographical and political context of Russia, Moscow. As a global hub for scientific inquiry, Moscow serves as the epicenter for biological research in Eastern Europe. This document outlines how a Biologist must navigate the unique challenges posed by local infrastructure while maintaining international standards of rigor. The report emphasizes that successful biological research in this region requires a deep understanding of both modern genomic technologies and the historical legacy of Russian science.</w:t>
      </w:r>
    </w:p>
    <w:bookmarkEnd w:id="20"/>
    <w:bookmarkStart w:id="21" w:name="introduction-and-contextual-background"/>
    <w:p>
      <w:pPr>
        <w:pStyle w:val="Heading2"/>
      </w:pPr>
      <w:r>
        <w:t xml:space="preserve">2. Introduction and Contextual Background</w:t>
      </w:r>
    </w:p>
    <w:p>
      <w:pPr>
        <w:pStyle w:val="FirstParagraph"/>
      </w:pPr>
      <w:r>
        <w:t xml:space="preserve">The role of a Biologist extends beyond mere observation; it involves complex experimental design, data analysis, and adherence to strict ethical guidelines. In Russia, Moscow acts as the primary node for these activities. The city hosts some of the world's most prestigious institutions dedicated to life sciences. However, operating as a Biologist in this specific location requires navigating a dual system: one rooted in Soviet-era scientific tradition and another driven by rapid modernization and international collaboration.</w:t>
      </w:r>
    </w:p>
    <w:p>
      <w:pPr>
        <w:pStyle w:val="BodyText"/>
      </w:pPr>
      <w:r>
        <w:t xml:space="preserve">This Lab Report aims to dissect these layers. It highlights that for any Biologist intending to work or collaborate within the Russian capital, understanding the local regulatory landscape is as crucial as mastering molecular techniques. The intersection of biological science with national policy in Moscow creates a unique ecosystem where innovation meets regulation.</w:t>
      </w:r>
    </w:p>
    <w:bookmarkEnd w:id="21"/>
    <w:bookmarkStart w:id="24" w:name="Xaddbcd1d81c27d47146c756094ecd9ef3664c1b"/>
    <w:p>
      <w:pPr>
        <w:pStyle w:val="Heading2"/>
      </w:pPr>
      <w:r>
        <w:t xml:space="preserve">3. Methodological Framework for Biological Research</w:t>
      </w:r>
    </w:p>
    <w:bookmarkStart w:id="22" w:name="institutional-infrastructure"/>
    <w:p>
      <w:pPr>
        <w:pStyle w:val="Heading3"/>
      </w:pPr>
      <w:r>
        <w:t xml:space="preserve">3.1 Institutional Infrastructure</w:t>
      </w:r>
    </w:p>
    <w:p>
      <w:pPr>
        <w:pStyle w:val="FirstParagraph"/>
      </w:pPr>
      <w:r>
        <w:t xml:space="preserve">In the context of this Lab Report, it is critical to note that a Biologist in Russia, Moscow typically operates within one of three major hubs: Lomonosov Moscow State University (MSU), the Russian Academy of Sciences (RAS), or private biotech firms located in Skolkovo Innovation Center. The methodology employed by any Biologist must align with the protocols established by these institutions.</w:t>
      </w:r>
    </w:p>
    <w:p>
      <w:pPr>
        <w:pStyle w:val="BodyText"/>
      </w:pPr>
      <w:r>
        <w:t xml:space="preserve">For instance, research conducted at MSU often emphasizes theoretical biology and classical genetics, while laboratories in Skolkovo focus on applied biotechnology and pharmaceutical development. A Biologist must therefore adapt their experimental design to fit the specific resource allocation and technological access provided by their host institution in Moscow.</w:t>
      </w:r>
    </w:p>
    <w:bookmarkEnd w:id="22"/>
    <w:bookmarkStart w:id="23" w:name="regulatory-compliance"/>
    <w:p>
      <w:pPr>
        <w:pStyle w:val="Heading3"/>
      </w:pPr>
      <w:r>
        <w:t xml:space="preserve">3.2 Regulatory Compliance</w:t>
      </w:r>
    </w:p>
    <w:p>
      <w:pPr>
        <w:pStyle w:val="FirstParagraph"/>
      </w:pPr>
      <w:r>
        <w:t xml:space="preserve">A significant portion of a Biologist's workload involves ensuring compliance with federal laws regarding biosafety, genetic modification, and animal welfare. In Russia, Moscow is the seat of the Federal Service for Surveillance in Healthcare (Roszdravnadzor). Therefore, any Lab Report detailing biological experiments must include rigorous documentation proving adherence to these federal standards. Failure to comply can result in immediate cessation of research activities.</w:t>
      </w:r>
    </w:p>
    <w:bookmarkEnd w:id="23"/>
    <w:bookmarkEnd w:id="24"/>
    <w:bookmarkStart w:id="28" w:name="key-areas-of-biological-inquiry"/>
    <w:p>
      <w:pPr>
        <w:pStyle w:val="Heading2"/>
      </w:pPr>
      <w:r>
        <w:t xml:space="preserve">4. Key Areas of Biological Inquiry</w:t>
      </w:r>
    </w:p>
    <w:p>
      <w:pPr>
        <w:pStyle w:val="FirstParagraph"/>
      </w:pPr>
      <w:r>
        <w:t xml:space="preserve">The scope of this Lab Report covers several primary domains where Biologists in Russia, Moscow are currently active:</w:t>
      </w:r>
    </w:p>
    <w:bookmarkStart w:id="25" w:name="genomics-and-personalized-medicine"/>
    <w:p>
      <w:pPr>
        <w:pStyle w:val="Heading3"/>
      </w:pPr>
      <w:r>
        <w:t xml:space="preserve">4.1 Genomics and Personalized Medicine</w:t>
      </w:r>
    </w:p>
    <w:p>
      <w:pPr>
        <w:pStyle w:val="FirstParagraph"/>
      </w:pPr>
      <w:r>
        <w:t xml:space="preserve">Russia has been investing heavily in genomics to create a national database of genetic data. A Biologist working in this field must utilize high-throughput sequencing technologies while ensuring that patient data is handled according to strict privacy laws unique to the Russian Federation. The integration of AI in genomic analysis is a growing trend, requiring Biologists to possess strong computational skills alongside traditional wet-lab expertise.</w:t>
      </w:r>
    </w:p>
    <w:bookmarkEnd w:id="25"/>
    <w:bookmarkStart w:id="26" w:name="agricultural-biotechnology"/>
    <w:p>
      <w:pPr>
        <w:pStyle w:val="Heading3"/>
      </w:pPr>
      <w:r>
        <w:t xml:space="preserve">4.2 Agricultural Biotechnology</w:t>
      </w:r>
    </w:p>
    <w:p>
      <w:pPr>
        <w:pStyle w:val="FirstParagraph"/>
      </w:pPr>
      <w:r>
        <w:t xml:space="preserve">Given Russia's vast agricultural lands, there is a substantial focus on crop resilience and genetic engineering. Biologists in Moscow often collaborate with rural institutes but conduct high-level analysis in the capital. This Lab Report notes that transgenic research is heavily regulated, requiring multiple layers of approval before field trials can commence.</w:t>
      </w:r>
    </w:p>
    <w:bookmarkEnd w:id="26"/>
    <w:bookmarkStart w:id="27" w:name="immunology-and-virology"/>
    <w:p>
      <w:pPr>
        <w:pStyle w:val="Heading3"/>
      </w:pPr>
      <w:r>
        <w:t xml:space="preserve">4.3 Immunology and Virology</w:t>
      </w:r>
    </w:p>
    <w:p>
      <w:pPr>
        <w:pStyle w:val="FirstParagraph"/>
      </w:pPr>
      <w:r>
        <w:t xml:space="preserve">The recent global health crises have underscored the importance of virological research. Moscow's Institute of Poliomyelitis and Viral Encephalitis is a prime example of where Biologists contribute to vaccine development and pathogen tracking. The methodologies here involve complex cell culture techniques and animal models, all subject to intense scrutiny regarding ethical treatment.</w:t>
      </w:r>
    </w:p>
    <w:bookmarkEnd w:id="27"/>
    <w:bookmarkEnd w:id="28"/>
    <w:bookmarkStart w:id="29" w:name="challenges-faced-by-biologists-in-moscow"/>
    <w:p>
      <w:pPr>
        <w:pStyle w:val="Heading2"/>
      </w:pPr>
      <w:r>
        <w:t xml:space="preserve">5. Challenges Faced by Biologists in Moscow</w:t>
      </w:r>
    </w:p>
    <w:p>
      <w:pPr>
        <w:pStyle w:val="FirstParagraph"/>
      </w:pPr>
      <w:r>
        <w:t xml:space="preserve">The Lab Report must acknowledge the logistical and political challenges inherent in scientific work. Supply chain disruptions can affect the availability of specialized reagents for a Biologist, leading to delays in experimental timelines. Furthermore, international sanctions have impacted access to certain high-end equipment from Western manufacturers, pushing local Biologists to rely on domestic or alternative Asian suppliers.</w:t>
      </w:r>
    </w:p>
    <w:p>
      <w:pPr>
        <w:pStyle w:val="BodyText"/>
      </w:pPr>
      <w:r>
        <w:t xml:space="preserve">Additionally, language barriers remain a consideration. While many senior scientists in Moscow are fluent in English and publish internationally, lower-level technical staff may primarily communicate in Russian. A Biologist working in this environment must therefore develop cross-cultural communication skills to effectively lead laboratory teams.</w:t>
      </w:r>
    </w:p>
    <w:bookmarkEnd w:id="29"/>
    <w:bookmarkStart w:id="30" w:name="Xae1faea261bff49028e0177713dc17b7e8d14df"/>
    <w:p>
      <w:pPr>
        <w:pStyle w:val="Heading2"/>
      </w:pPr>
      <w:r>
        <w:t xml:space="preserve">6. Ethical Considerations and Data Integrity</w:t>
      </w:r>
    </w:p>
    <w:p>
      <w:pPr>
        <w:pStyle w:val="FirstParagraph"/>
      </w:pPr>
      <w:r>
        <w:t xml:space="preserve">Ethics is a cornerstone of modern biology. In Russia, Moscow-based institutions are increasingly aligning with the Helsinki Declaration for medical research ethics. However, local interpretations may vary slightly from Western norms regarding informed consent and data retention. A Biologist must conduct thorough ethical reviews before initiating any study involving human subjects or vertebrate animals.</w:t>
      </w:r>
    </w:p>
    <w:p>
      <w:pPr>
        <w:pStyle w:val="BodyText"/>
      </w:pPr>
      <w:r>
        <w:t xml:space="preserve">Data integrity is another critical component of this Lab Report's focus. With the digitization of scientific records, ensuring that biological data is secure and immutable is paramount. Russian cybersecurity laws add an additional layer of complexity, requiring Biologists to store sensitive genetic information on servers located physically within Russia.</w:t>
      </w:r>
    </w:p>
    <w:bookmarkEnd w:id="30"/>
    <w:bookmarkStart w:id="31" w:name="conclusion-and-recommendations"/>
    <w:p>
      <w:pPr>
        <w:pStyle w:val="Heading2"/>
      </w:pPr>
      <w:r>
        <w:t xml:space="preserve">7. Conclusion and Recommendations</w:t>
      </w:r>
    </w:p>
    <w:p>
      <w:pPr>
        <w:pStyle w:val="FirstParagraph"/>
      </w:pPr>
      <w:r>
        <w:t xml:space="preserve">This Lab Report concludes that the role of a Biologist in Russia, Moscow is both challenging and rewarding. The city offers world-class facilities, rich historical scientific heritage, and opportunities for cutting-edge research in genomics, agriculture, and medicine. However, success depends on navigating complex regulatory frameworks and logistical hurdles.</w:t>
      </w:r>
    </w:p>
    <w:p>
      <w:pPr>
        <w:pStyle w:val="BodyText"/>
      </w:pPr>
      <w:r>
        <w:t xml:space="preserve">It is recommended that future biological projects involving Moscow incorporate early engagement with local regulatory bodies to ensure seamless compliance. Furthermore fostering international collaborations can help mitigate supply chain risks by diversifying sourcing strategies.</w:t>
      </w:r>
    </w:p>
    <w:p>
      <w:pPr>
        <w:pStyle w:val="BodyText"/>
      </w:pPr>
      <w:r>
        <w:t xml:space="preserve">In summary, the Biologist in this context is not just a scientist but also a diplomat and legal expert. By adapting to the specific requirements of Russia, Moscow, these professionals can contribute significantly to global biological knowledge while upholding national standards of excellence and integrity.</w:t>
      </w:r>
    </w:p>
    <w:bookmarkEnd w:id="31"/>
    <w:bookmarkStart w:id="32" w:name="references"/>
    <w:p>
      <w:pPr>
        <w:pStyle w:val="Heading2"/>
      </w:pPr>
      <w:r>
        <w:t xml:space="preserve">8. References</w:t>
      </w:r>
    </w:p>
    <w:p>
      <w:pPr>
        <w:numPr>
          <w:ilvl w:val="0"/>
          <w:numId w:val="1001"/>
        </w:numPr>
        <w:pStyle w:val="Compact"/>
      </w:pPr>
      <w:r>
        <w:t xml:space="preserve">Russian Academy of Sciences Guidelines on Laboratory Safety (Moscow Edition).</w:t>
      </w:r>
    </w:p>
    <w:p>
      <w:pPr>
        <w:numPr>
          <w:ilvl w:val="0"/>
          <w:numId w:val="1001"/>
        </w:numPr>
        <w:pStyle w:val="Compact"/>
      </w:pPr>
      <w:r>
        <w:t xml:space="preserve">Federal Law "On the Principles of Organizing Information Technologies in Russia."</w:t>
      </w:r>
    </w:p>
    <w:p>
      <w:pPr>
        <w:numPr>
          <w:ilvl w:val="0"/>
          <w:numId w:val="1001"/>
        </w:numPr>
        <w:pStyle w:val="Compact"/>
      </w:pPr>
      <w:r>
        <w:t xml:space="preserve">Lomonosov Moscow State University Department of Biology Annual Research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Research Framework in Russia, Moscow</dc:title>
  <dc:creator/>
  <dc:language>en</dc:language>
  <cp:keywords/>
  <dcterms:created xsi:type="dcterms:W3CDTF">2026-07-29T12:25:49Z</dcterms:created>
  <dcterms:modified xsi:type="dcterms:W3CDTF">2026-07-29T12:25:49Z</dcterms:modified>
</cp:coreProperties>
</file>

<file path=docProps/custom.xml><?xml version="1.0" encoding="utf-8"?>
<Properties xmlns="http://schemas.openxmlformats.org/officeDocument/2006/custom-properties" xmlns:vt="http://schemas.openxmlformats.org/officeDocument/2006/docPropsVTypes"/>
</file>