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Biologist</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80ac93c3b6a2ed40a0d64e7eaba6a20c84697e6"/>
    <w:p>
      <w:pPr>
        <w:pStyle w:val="Heading1"/>
      </w:pPr>
      <w:r>
        <w:t xml:space="preserve">Laboratory Report on Biological Assessment and Environmental Impact Analysis</w:t>
      </w:r>
    </w:p>
    <w:p>
      <w:pPr>
        <w:pStyle w:val="FirstParagraph"/>
      </w:pPr>
      <w:r>
        <w:rPr>
          <w:bCs/>
          <w:b/>
        </w:rPr>
        <w:t xml:space="preserve">Date:</w:t>
      </w:r>
      <w:r>
        <w:t xml:space="preserve"> </w:t>
      </w:r>
      <w:r>
        <w:t xml:space="preserve">October 24, 2023</w:t>
      </w:r>
      <w:r>
        <w:br/>
      </w:r>
      <w:r>
        <w:rPr>
          <w:bCs/>
          <w:b/>
        </w:rPr>
        <w:t xml:space="preserve">Title:</w:t>
      </w:r>
      <w:r>
        <w:t xml:space="preserve">, Comprehensive Evaluation of Local Biodiversity and Ecological Health in the Region of Saudi Arabia, specifically focusing on the metropolitan area of Riyadh.</w:t>
      </w:r>
      <w:r>
        <w:br/>
      </w:r>
      <w:r>
        <w:rPr>
          <w:bCs/>
          <w:b/>
        </w:rPr>
        <w:t xml:space="preserve">Prefaced by:</w:t>
      </w:r>
      <w:r>
        <w:t xml:space="preserve">, Senior Biologist Certification Board</w:t>
      </w:r>
      <w:r>
        <w:br/>
      </w:r>
    </w:p>
    <w:p>
      <w:pPr>
        <w:pStyle w:val="BodyText"/>
      </w:pPr>
      <w:r>
        <w:t xml:space="preserve">Location:, Riyadh Environmental Lab Facility, Kingdom of Saudi Arabia</w:t>
      </w:r>
    </w:p>
    <w:bookmarkStart w:id="20" w:name="executive-summary"/>
    <w:p>
      <w:pPr>
        <w:pStyle w:val="Heading2"/>
      </w:pPr>
      <w:r>
        <w:t xml:space="preserve">1. Executive Summary</w:t>
      </w:r>
    </w:p>
    <w:p>
      <w:pPr>
        <w:pStyle w:val="FirstParagraph"/>
      </w:pPr>
      <w:r>
        <w:t xml:space="preserve">This document serves as a formal lab report detailing the extensive biological surveys conducted within the urban and semi-arid landscapes of Riyadh, Saudi Arabia. As part of the broader Vision 2030 initiative aimed at diversifying the economy and enhancing sustainable living environments, understanding local biodiversity is paramount. This report synthesizes data collected by certified Biologist personnel regarding soil composition, native flora resilience, water table quality in urban green spaces and groundwater salinity levels across various districts in Riyadh.</w:t>
      </w:r>
    </w:p>
    <w:p>
      <w:pPr>
        <w:pStyle w:val="BodyText"/>
      </w:pPr>
      <w:r>
        <w:t xml:space="preserve">The primary objective was to establish a baseline for ecological health that supports both conservation efforts and the ambitious greening projects currently underway. The findings indicate significant challenges related to anthropogenic pressure on native species but also highlight successful interventions by municipal Biologist teams in restoring habitats. These results are critical for policy makers in Riyadh aiming to balance rapid urbanization with environmental stewardship.</w:t>
      </w:r>
    </w:p>
    <w:bookmarkEnd w:id="20"/>
    <w:bookmarkStart w:id="21" w:name="introduction-and-background"/>
    <w:p>
      <w:pPr>
        <w:pStyle w:val="Heading2"/>
      </w:pPr>
      <w:r>
        <w:t xml:space="preserve">2. Introduction and Background</w:t>
      </w:r>
    </w:p>
    <w:p>
      <w:pPr>
        <w:pStyle w:val="FirstParagraph"/>
      </w:pPr>
      <w:r>
        <w:t xml:space="preserve">Riyadh, the capital of Saudi Arabia, represents a unique ecological zone characterized by its arid climate, sandy soils, and seasonal temperature extremes. Historically overlooked in terms of detailed biological study due to the dominance of industrial and administrative priorities recent years have seen a paradigm shift. The emergence of dedicated Biologist programs within government agencies has led to unprecedented data collection on local ecosystems.</w:t>
      </w:r>
    </w:p>
    <w:p>
      <w:pPr>
        <w:pStyle w:val="BodyText"/>
      </w:pPr>
      <w:r>
        <w:t xml:space="preserve">This lab report aims to document these efforts systematically. It explores how the presence of a trained Biologist infrastructure influences our understanding of microclimates, plant adaptation mechanisms, and animal migration patterns within the city limits. Furthermore it addresses the specific geographical nuances of Riyadh which differ significantly from other regions in Saudi Arabia due its high population density and industrial output.</w:t>
      </w:r>
    </w:p>
    <w:bookmarkEnd w:id="21"/>
    <w:bookmarkStart w:id="24" w:name="methodology"/>
    <w:p>
      <w:pPr>
        <w:pStyle w:val="Heading2"/>
      </w:pPr>
      <w:r>
        <w:t xml:space="preserve">3. Methodology</w:t>
      </w:r>
    </w:p>
    <w:p>
      <w:pPr>
        <w:pStyle w:val="FirstParagraph"/>
      </w:pPr>
      <w:r>
        <w:t xml:space="preserve">The data presented herein was gathered through a combination of field sampling and laboratory analysis over a period of six months. The methodology adhered to international standards while incorporating local regulations set forth by the Saudi Arabian General Authority for Statistics and the Ministry of Environment, Water and Agriculture.</w:t>
      </w:r>
    </w:p>
    <w:bookmarkStart w:id="22" w:name="sample-collection"/>
    <w:p>
      <w:pPr>
        <w:pStyle w:val="Heading3"/>
      </w:pPr>
      <w:r>
        <w:t xml:space="preserve">3.1 Sample Collection</w:t>
      </w:r>
    </w:p>
    <w:p>
      <w:pPr>
        <w:pStyle w:val="FirstParagraph"/>
      </w:pPr>
      <w:r>
        <w:t xml:space="preserve">Samples were taken from ten distinct locations across Riyadh ranging from Al-Aziziyah to Diriyah. Each site was visited weekly by a team comprising a lead Biologist and two assistants to ensure consistency in data collection protocols. Soil samples were analyzed for pH levels, nutrient content, and salinity. Plant tissues were collected for genetic diversity studies.</w:t>
      </w:r>
    </w:p>
    <w:bookmarkEnd w:id="22"/>
    <w:bookmarkStart w:id="23" w:name="laboratory-analysis"/>
    <w:p>
      <w:pPr>
        <w:pStyle w:val="Heading3"/>
      </w:pPr>
      <w:r>
        <w:t xml:space="preserve">3.2 Laboratory Analysis</w:t>
      </w:r>
    </w:p>
    <w:p>
      <w:pPr>
        <w:pStyle w:val="FirstParagraph"/>
      </w:pPr>
      <w:r>
        <w:t xml:space="preserve">All biological samples were transported to the Riyadh Central Laboratory where they underwent rigorous testing. Chromatography was used to detect pesticide residues while microscopy facilitated the identification of microbial life forms in soil samples. Water quality assessments included measurements of dissolved oxygen turbidity and heavy metal concentrations.</w:t>
      </w:r>
    </w:p>
    <w:bookmarkEnd w:id="23"/>
    <w:bookmarkEnd w:id="24"/>
    <w:bookmarkStart w:id="27" w:name="results"/>
    <w:p>
      <w:pPr>
        <w:pStyle w:val="Heading2"/>
      </w:pPr>
      <w:r>
        <w:t xml:space="preserve">4. Results</w:t>
      </w:r>
    </w:p>
    <w:p>
      <w:pPr>
        <w:pStyle w:val="FirstParagraph"/>
      </w:pPr>
      <w:r>
        <w:t xml:space="preserve">Metric</w:t>
      </w:r>
    </w:p>
    <w:p>
      <w:pPr>
        <w:pStyle w:val="BodyText"/>
      </w:pPr>
      <w:r>
        <w:t xml:space="preserve">Average Value</w:t>
      </w:r>
    </w:p>
    <w:p>
      <w:pPr>
        <w:pStyle w:val="BodyText"/>
      </w:pPr>
      <w:r>
        <w:t xml:space="preserve">Status in Riyadh Context</w:t>
      </w:r>
    </w:p>
    <w:p>
      <w:pPr>
        <w:pStyle w:val="BodyText"/>
      </w:pPr>
      <w:r>
        <w:t xml:space="preserve">&gt;</w:t>
      </w:r>
    </w:p>
    <w:p>
      <w:pPr>
        <w:pStyle w:val="BodyText"/>
      </w:pPr>
      <w:r>
        <w:t xml:space="preserve">&gt;</w:t>
      </w:r>
      <w:r>
        <w:t xml:space="preserve"> </w:t>
      </w:r>
      <w:r>
        <w:t xml:space="preserve">&gt; tbody &gt;&gt;</w:t>
      </w:r>
      <w:r>
        <w:t xml:space="preserve"> </w:t>
      </w:r>
      <w:r>
        <w:t xml:space="preserve">tr &gt; td &gt; Soil pH (Neutral Range) /td /td 7.2 /span span&gt;/span/span/p/div/div/span/s pan/span/p div&gt; td&gt;Slightly Alkaline but Acceptable for Native Flora/t d/ t r/ tr&gt; t r/ th/&gt;</w:t>
      </w:r>
    </w:p>
    <w:p>
      <w:pPr>
        <w:pStyle w:val="BodyText"/>
      </w:pPr>
      <w:r>
        <w:t xml:space="preserve">Sodium Chloride Concentration in Soil</w:t>
      </w:r>
    </w:p>
    <w:p>
      <w:pPr>
        <w:pStyle w:val="BodyText"/>
      </w:pPr>
      <w:r>
        <w:t xml:space="preserve">450 mg/kg</w:t>
      </w:r>
    </w:p>
    <w:p>
      <w:pPr>
        <w:pStyle w:val="BodyText"/>
      </w:pPr>
      <w:r>
        <w:t xml:space="preserve">Elevated; Requires Mitigation Strategies</w:t>
      </w:r>
    </w:p>
    <w:p>
      <w:pPr>
        <w:pStyle w:val="BodyText"/>
      </w:pPr>
      <w:r>
        <w:t xml:space="preserve">Biodiversity Index (Shannon-Wiener)</w:t>
      </w:r>
    </w:p>
    <w:p>
      <w:pPr>
        <w:pStyle w:val="BodyText"/>
      </w:pPr>
      <w:r>
        <w:t xml:space="preserve">1.85</w:t>
      </w:r>
    </w:p>
    <w:p>
      <w:pPr>
        <w:pStyle w:val="BodyText"/>
      </w:pPr>
      <w:r>
        <w:t xml:space="preserve">Moderate; Indicative of Urban Stressors</w:t>
      </w:r>
    </w:p>
    <w:p>
      <w:pPr>
        <w:pStyle w:val="BodyText"/>
      </w:pPr>
      <w:r>
        <w:t xml:space="preserve">Water Quality Potability in Groundwater Sources/TH/&gt;TD/&gt;92% Pass Rate/TD/ TD&gt;Adequate for Consumption Post-Treatment/TD/TR&gt;&gt; /TBODY&gt;/TABLE &gt;</w:t>
      </w:r>
    </w:p>
    <w:bookmarkStart w:id="25" w:name="flora-analysis"/>
    <w:p>
      <w:pPr>
        <w:pStyle w:val="Heading3"/>
      </w:pPr>
      <w:r>
        <w:t xml:space="preserve">4.1 Flora Analysis</w:t>
      </w:r>
    </w:p>
    <w:p>
      <w:pPr>
        <w:pStyle w:val="FirstParagraph"/>
      </w:pPr>
      <w:r>
        <w:t xml:space="preserve">The study identified 45 native plant species resilient to drought conditions in Riyadh. Notably, the Acacia tortilis and Prosopis cineraria showed remarkable survival rates when subjected to controlled irrigation regimes designed by Biologist consultants. However invasive species such as Prosopis juliflora were found encroaching upon protected areas posing a threat to indigenous plant life.</w:t>
      </w:r>
    </w:p>
    <w:bookmarkEnd w:id="25"/>
    <w:bookmarkStart w:id="26" w:name="fauna-observations"/>
    <w:p>
      <w:pPr>
        <w:pStyle w:val="Heading3"/>
      </w:pPr>
      <w:r>
        <w:t xml:space="preserve">4.2 Fauna Observations</w:t>
      </w:r>
    </w:p>
    <w:p>
      <w:pPr>
        <w:pStyle w:val="FirstParagraph"/>
      </w:pPr>
      <w:r>
        <w:t xml:space="preserve">Bird migration patterns revealed that Riyadh serves as a crucial stopover point for migratory birds traveling between Africa and Asia. The presence of Raptors such as the Eurasian Eagle-Owl was documented confirming the city's role in supporting apex predators within urban ecosystems.</w:t>
      </w:r>
    </w:p>
    <w:bookmarkEnd w:id="26"/>
    <w:bookmarkEnd w:id="27"/>
    <w:bookmarkStart w:id="28" w:name="discussion"/>
    <w:p>
      <w:pPr>
        <w:pStyle w:val="Heading2"/>
      </w:pPr>
      <w:r>
        <w:t xml:space="preserve">5. Discussion</w:t>
      </w:r>
    </w:p>
    <w:p>
      <w:pPr>
        <w:pStyle w:val="FirstParagraph"/>
      </w:pPr>
      <w:r>
        <w:t xml:space="preserve">The data underscores the delicate balance required to maintain ecological integrity in Riyadh. While progress has been made by integrating Biologist expertise into urban planning there remain significant gaps in our understanding of long-term impacts of climate change on local biodiversity.</w:t>
      </w:r>
    </w:p>
    <w:p>
      <w:pPr>
        <w:pStyle w:val="BodyText"/>
      </w:pPr>
      <w:r>
        <w:t xml:space="preserve">Salinity remains a pressing issue affecting soil health across much of Saudi Arabia particularly in rapidly expanding cities like Riyadh. The elevated sodium chloride levels observed suggest that current irrigation practices may need adjustment to prevent further degradation of agricultural land and natural habitats.</w:t>
      </w:r>
    </w:p>
    <w:p>
      <w:pPr>
        <w:pStyle w:val="BodyText"/>
      </w:pPr>
      <w:r>
        <w:t xml:space="preserve">Moreover the success story lies in the adaptive strategies employed by Biologists working closely with municipal authorities. By introducing native species into park designs they have not only enhanced aesthetic appeal but also created viable habitats for wildlife this aligns perfectly with Saudi Arabia's vision for sustainable development.</w:t>
      </w:r>
    </w:p>
    <w:bookmarkEnd w:id="28"/>
    <w:bookmarkStart w:id="29" w:name="conclusion-and-recommendations"/>
    <w:p>
      <w:pPr>
        <w:pStyle w:val="Heading2"/>
      </w:pPr>
      <w:r>
        <w:t xml:space="preserve">6. Conclusion and Recommendations</w:t>
      </w:r>
    </w:p>
    <w:p>
      <w:pPr>
        <w:pStyle w:val="FirstParagraph"/>
      </w:pPr>
      <w:r>
        <w:t xml:space="preserve">In conclusion this lab report highlights the vital importance of continuous biological monitoring in Riyadh. The findings affirm that while challenges exist opportunities abound through scientific intervention and policy reform.</w:t>
      </w:r>
    </w:p>
    <w:p>
      <w:pPr>
        <w:pStyle w:val="BodyText"/>
      </w:pPr>
      <w:r>
        <w:t xml:space="preserve">&gt;</w:t>
      </w:r>
      <w:r>
        <w:t xml:space="preserve"> </w:t>
      </w:r>
      <w:r>
        <w:t xml:space="preserve">li&gt;</w:t>
      </w:r>
      <w:r>
        <w:rPr>
          <w:bCs/>
          <w:b/>
        </w:rPr>
        <w:t xml:space="preserve">Promote Native Planting:</w:t>
      </w:r>
      <w:r>
        <w:t xml:space="preserve"> </w:t>
      </w:r>
      <w:r>
        <w:t xml:space="preserve">Expand use of indigenous species in landscaping projects to reduce water consumption and support local wildlife./LI&gt;</w:t>
      </w:r>
      <w:r>
        <w:t xml:space="preserve"> </w:t>
      </w:r>
      <w:r>
        <w:t xml:space="preserve">li&gt;</w:t>
      </w:r>
      <w:r>
        <w:rPr>
          <w:bCs/>
          <w:b/>
        </w:rPr>
        <w:t xml:space="preserve">Enhance Biologist Training Programs:</w:t>
      </w:r>
      <w:r>
        <w:t xml:space="preserve"> </w:t>
      </w:r>
      <w:r>
        <w:t xml:space="preserve">Invest in education for environmental scientists specializing in arid zone ecology./LI&gt;</w:t>
      </w:r>
      <w:r>
        <w:t xml:space="preserve"> </w:t>
      </w:r>
      <w:r>
        <w:t xml:space="preserve">li&gt;</w:t>
      </w:r>
      <w:r>
        <w:rPr>
          <w:bCs/>
          <w:b/>
        </w:rPr>
        <w:t xml:space="preserve">Mitigate Salinity Issues:/STRONG/EM&gt;/STRONG/STRONG///EM/PULY/&gt; Implement desalination technologies where feasible and improve drainage systems to prevent salt accumulation./LI&gt;</w:t>
      </w:r>
      <w:r>
        <w:rPr>
          <w:bCs/>
          <w:b/>
        </w:rPr>
        <w:t xml:space="preserve"> </w:t>
      </w:r>
      <w:r>
        <w:rPr>
          <w:bCs/>
          <w:b/>
        </w:rPr>
        <w:t xml:space="preserve">li&gt;</w:t>
      </w:r>
      <w:r>
        <w:rPr>
          <w:bCs/>
          <w:b/>
          <w:bCs/>
          <w:b/>
        </w:rPr>
        <w:t xml:space="preserve">Public Awareness Campaigns:</w:t>
      </w:r>
      <w:r>
        <w:rPr>
          <w:bCs/>
          <w:b/>
        </w:rPr>
        <w:t xml:space="preserve"> </w:t>
      </w:r>
      <w:r>
        <w:rPr>
          <w:bCs/>
          <w:b/>
        </w:rPr>
        <w:t xml:space="preserve">Educate citizens about the importance of preserving biodiversity through initiatives led by Biologist experts./LI&gt;/OL &gt;</w:t>
      </w:r>
    </w:p>
    <w:bookmarkEnd w:id="29"/>
    <w:bookmarkStart w:id="30" w:name="acknowledgments"/>
    <w:p>
      <w:pPr>
        <w:pStyle w:val="Heading2"/>
      </w:pPr>
      <w:r>
        <w:t xml:space="preserve">7. Acknowledgments</w:t>
      </w:r>
    </w:p>
    <w:p>
      <w:pPr>
        <w:pStyle w:val="FirstParagraph"/>
      </w:pPr>
      <w:r>
        <w:t xml:space="preserve">&gt;</w:t>
      </w:r>
    </w:p>
    <w:p>
      <w:pPr>
        <w:pStyle w:val="BodyText"/>
      </w:pPr>
      <w:r>
        <w:t xml:space="preserve">We extend our gratitude to all stakeholders involved including researchers government bodies community members who contributed to this study in Saudi Arabia especially Riyadh where collaboration between science and policy continues to drive meaningful change./P&gt;</w:t>
      </w:r>
    </w:p>
    <w:p>
      <w:pPr>
        <w:pStyle w:val="BodyText"/>
      </w:pPr>
      <w:r>
        <w:t xml:space="preserve">Prepared by:, Dr. Ahmed Al-Saud Senior Biologist</w:t>
      </w:r>
      <w:r>
        <w:br/>
      </w:r>
    </w:p>
    <w:p>
      <w:pPr>
        <w:pStyle w:val="BodyText"/>
      </w:pPr>
      <w:r>
        <w:t xml:space="preserve">Affiliation:/STRONG/EM&gt;/ STRONG/EM/P &gt; National Center for Wildlife Riyadh Saudi Arabia/&gt;</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Biologist Analysis in Saudi Arabia, Riyadh</dc:title>
  <dc:creator/>
  <dc:language>en</dc:language>
  <cp:keywords/>
  <dcterms:created xsi:type="dcterms:W3CDTF">2026-07-29T06:55:08Z</dcterms:created>
  <dcterms:modified xsi:type="dcterms:W3CDTF">2026-07-29T06:55:08Z</dcterms:modified>
</cp:coreProperties>
</file>

<file path=docProps/custom.xml><?xml version="1.0" encoding="utf-8"?>
<Properties xmlns="http://schemas.openxmlformats.org/officeDocument/2006/custom-properties" xmlns:vt="http://schemas.openxmlformats.org/officeDocument/2006/docPropsVTypes"/>
</file>