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Survey</w:t>
      </w:r>
      <w:r>
        <w:t xml:space="preserve"> </w:t>
      </w:r>
      <w:r>
        <w:t xml:space="preserve">and</w:t>
      </w:r>
      <w:r>
        <w:t xml:space="preserve"> </w:t>
      </w:r>
      <w:r>
        <w:t xml:space="preserve">Ecological</w:t>
      </w:r>
      <w:r>
        <w:t xml:space="preserve"> </w:t>
      </w:r>
      <w:r>
        <w:t xml:space="preserve">Impact</w:t>
      </w:r>
      <w:r>
        <w:t xml:space="preserve"> </w:t>
      </w:r>
      <w:r>
        <w:t xml:space="preserve">Assessment</w:t>
      </w:r>
      <w:r>
        <w:t xml:space="preserve"> </w:t>
      </w:r>
      <w:r>
        <w:t xml:space="preserve">in</w:t>
      </w:r>
      <w:r>
        <w:t xml:space="preserve"> </w:t>
      </w:r>
      <w:r>
        <w:t xml:space="preserve">Singapore</w:t>
      </w:r>
    </w:p>
    <w:bookmarkStart w:id="32" w:name="X8fda5b2b3cd258b45a8d8131c07249f579629ea"/>
    <w:p>
      <w:pPr>
        <w:pStyle w:val="Heading1"/>
      </w:pPr>
      <w:r>
        <w:t xml:space="preserve">Laboratory Report: Biological Survey and Ecological Impact Assessment in Singapore</w:t>
      </w:r>
    </w:p>
    <w:p>
      <w:pPr>
        <w:pStyle w:val="FirstParagraph"/>
      </w:pPr>
      <w:r>
        <w:rPr>
          <w:bCs/>
          <w:b/>
        </w:rPr>
        <w:t xml:space="preserve">Date:</w:t>
      </w:r>
      <w:r>
        <w:t xml:space="preserve"> </w:t>
      </w:r>
      <w:r>
        <w:t xml:space="preserve">October 24, 2023</w:t>
      </w:r>
      <w:r>
        <w:br/>
      </w:r>
      <w:r>
        <w:rPr>
          <w:bCs/>
          <w:b/>
        </w:rPr>
        <w:t xml:space="preserve">Laboratory ID:</w:t>
      </w:r>
      <w:r>
        <w:t xml:space="preserve">BIO-SG-2023-X9</w:t>
      </w:r>
      <w:r>
        <w:br/>
      </w:r>
      <w:r>
        <w:rPr>
          <w:bCs/>
          <w:b/>
        </w:rPr>
        <w:t xml:space="preserve">Institution:</w:t>
      </w:r>
      <w:r>
        <w:t xml:space="preserve">National University of Singapore (NUS) Department of Biological Sciences</w:t>
      </w:r>
      <w:r>
        <w:br/>
      </w:r>
      <w:r>
        <w:rPr>
          <w:bCs/>
          <w:b/>
        </w:rPr>
        <w:t xml:space="preserve">Subject:</w:t>
      </w:r>
      <w:r>
        <w:t xml:space="preserve">The Role and Methodology of the Modern Biologist in Urban Ecosystem Management within Singapore</w:t>
      </w:r>
      <w:r>
        <w:br/>
      </w:r>
      <w:r>
        <w:br/>
      </w:r>
    </w:p>
    <w:bookmarkStart w:id="20" w:name="executive-summary"/>
    <w:p>
      <w:pPr>
        <w:pStyle w:val="Heading2"/>
      </w:pPr>
      <w:r>
        <w:t xml:space="preserve">1.0 Executive Summary</w:t>
      </w:r>
    </w:p>
    <w:p>
      <w:pPr>
        <w:pStyle w:val="FirstParagraph"/>
      </w:pPr>
      <w:r>
        <w:t xml:space="preserve">This laboratory report details the comprehensive biological survey conducted to assess urban biodiversity within the Republic of Singapore. The primary objective was to evaluate how a professional Biologist contributes to the preservation and enhancement of ecological integrity in one of Asia’s most densely populated cities-states. As Singapore continues its trajectory toward becoming a "City in Nature," understanding specific biological metrics is crucial. This report outlines the methodologies employed, data collected, and critical analyses performed by our team of biologists to ensure that urban development aligns with sustainable environmental standards.</w:t>
      </w:r>
    </w:p>
    <w:bookmarkEnd w:id="20"/>
    <w:bookmarkStart w:id="21" w:name="introduction"/>
    <w:p>
      <w:pPr>
        <w:pStyle w:val="Heading2"/>
      </w:pPr>
      <w:r>
        <w:t xml:space="preserve">2.0 Introduction</w:t>
      </w:r>
    </w:p>
    <w:p>
      <w:pPr>
        <w:pStyle w:val="FirstParagraph"/>
      </w:pPr>
      <w:r>
        <w:t xml:space="preserve">Singapore presents a unique case study in global biology and urban planning. Often referred to as the "Garden City," Singapore has successfully integrated green infrastructure into its high-density urban fabric. However, rapid urbanization poses significant threats to local ecosystems, including habitat fragmentation and pollution. The role of the Biologist in this context extends beyond mere observation; it involves active intervention, policy advising, and long-term ecological monitoring.</w:t>
      </w:r>
    </w:p>
    <w:p>
      <w:pPr>
        <w:pStyle w:val="BodyText"/>
      </w:pPr>
      <w:r>
        <w:t xml:space="preserve">The scope of this report focuses on three key areas: floral diversity in urban parks, avian population dynamics near industrial zones, and water quality indicators in reservoirs. By examining these factors through the lens of a dedicated Biologist stationed in Singapore Singapore, we aim to highlight the critical intersection between human development and natural conservation. The findings will serve as a baseline for future environmental impact assessments (EIA) mandated by the National Environment Agency (NEA).</w:t>
      </w:r>
    </w:p>
    <w:bookmarkEnd w:id="21"/>
    <w:bookmarkStart w:id="22" w:name="objectives"/>
    <w:p>
      <w:pPr>
        <w:pStyle w:val="Heading2"/>
      </w:pPr>
      <w:r>
        <w:t xml:space="preserve">3.0 Objectives</w:t>
      </w:r>
    </w:p>
    <w:p>
      <w:pPr>
        <w:pStyle w:val="FirstParagraph"/>
      </w:pPr>
      <w:r>
        <w:t xml:space="preserve">The specific objectives of this biological survey were as follows:</w:t>
      </w:r>
    </w:p>
    <w:p>
      <w:pPr>
        <w:numPr>
          <w:ilvl w:val="0"/>
          <w:numId w:val="1001"/>
        </w:numPr>
        <w:pStyle w:val="Compact"/>
      </w:pPr>
      <w:r>
        <w:rPr>
          <w:bCs/>
          <w:b/>
        </w:rPr>
        <w:t xml:space="preserve">To quantify species richness:</w:t>
      </w:r>
    </w:p>
    <w:p>
      <w:pPr>
        <w:numPr>
          <w:ilvl w:val="0"/>
          <w:numId w:val="1001"/>
        </w:numPr>
        <w:pStyle w:val="Compact"/>
      </w:pPr>
      <w:r>
        <w:rPr>
          <w:bCs/>
          <w:b/>
        </w:rPr>
        <w:t xml:space="preserve">To assess ecosystem health:</w:t>
      </w:r>
    </w:p>
    <w:p>
      <w:pPr>
        <w:numPr>
          <w:ilvl w:val="0"/>
          <w:numId w:val="1001"/>
        </w:numPr>
        <w:pStyle w:val="Compact"/>
      </w:pPr>
      <w:r>
        <w:rPr>
          <w:bCs/>
          <w:b/>
        </w:rPr>
        <w:t xml:space="preserve">To document anthropogenic influence:</w:t>
      </w:r>
    </w:p>
    <w:p>
      <w:pPr>
        <w:numPr>
          <w:ilvl w:val="0"/>
          <w:numId w:val="1001"/>
        </w:numPr>
        <w:pStyle w:val="Compact"/>
      </w:pPr>
      <w:r>
        <w:rPr>
          <w:bCs/>
          <w:b/>
        </w:rPr>
        <w:t xml:space="preserve">To provide actionable data:</w:t>
      </w:r>
    </w:p>
    <w:bookmarkEnd w:id="22"/>
    <w:bookmarkStart w:id="26" w:name="methodology"/>
    <w:p>
      <w:pPr>
        <w:pStyle w:val="Heading2"/>
      </w:pPr>
      <w:r>
        <w:t xml:space="preserve">4.0 Methodology</w:t>
      </w:r>
    </w:p>
    <w:p>
      <w:pPr>
        <w:pStyle w:val="FirstParagraph"/>
      </w:pPr>
      <w:r>
        <w:t xml:space="preserve">The fieldwork was conducted over a period of four weeks across three distinct locations in Singapore: the Central Catchment Nature Reserve, Marina Bay Sands Gardens by the Bay, and one of the newer residential townships in Punggol.</w:t>
      </w:r>
    </w:p>
    <w:bookmarkStart w:id="23" w:name="flora-survey"/>
    <w:p>
      <w:pPr>
        <w:pStyle w:val="Heading3"/>
      </w:pPr>
      <w:r>
        <w:t xml:space="preserve">4.1 Flora Survey</w:t>
      </w:r>
    </w:p>
    <w:p>
      <w:pPr>
        <w:pStyle w:val="FirstParagraph"/>
      </w:pPr>
      <w:r>
        <w:t xml:space="preserve">A team of biologists employed quadrat sampling techniques to measure plant diversity. In each selected zone ten 1m x 1m quadrats were established at random intervals. Within each quadrat, all vascular plant species were identified and counted using local botanical guides such as the "Flora of Singapore." Endemic species were flagged for special attention due to their vulnerability.</w:t>
      </w:r>
    </w:p>
    <w:bookmarkEnd w:id="23"/>
    <w:bookmarkStart w:id="24" w:name="avian-census"/>
    <w:p>
      <w:pPr>
        <w:pStyle w:val="Heading3"/>
      </w:pPr>
      <w:r>
        <w:t xml:space="preserve">4.2 Avian Census</w:t>
      </w:r>
    </w:p>
    <w:p>
      <w:pPr>
        <w:pStyle w:val="FirstParagraph"/>
      </w:pPr>
      <w:r>
        <w:t xml:space="preserve">To monitor bird populations, point counts were utilized. A Biologist was stationed at fixed points for thirty minutes each, recording all visible and audible bird species within a 50-meter radius. This method allows for the estimation of population density and diversity indices across different land-use types.</w:t>
      </w:r>
    </w:p>
    <w:bookmarkEnd w:id="24"/>
    <w:bookmarkStart w:id="25" w:name="water-quality-analysis"/>
    <w:p>
      <w:pPr>
        <w:pStyle w:val="Heading3"/>
      </w:pPr>
      <w:r>
        <w:t xml:space="preserve">4.3 Water Quality Analysis</w:t>
      </w:r>
    </w:p>
    <w:p>
      <w:pPr>
        <w:pStyle w:val="FirstParagraph"/>
      </w:pPr>
      <w:r>
        <w:t xml:space="preserve">Biological indicators were used to assess water health in local reservoirs and canals. Samples were collected using kick nets to capture benthic macroinvertebrates (such as mayflies, stoneflies, and caddisflies). The presence of pollution-sensitive species indicates high water quality, whereas tolerant species (like certain worms) suggest lower quality. These samples were transported back to the laboratory for taxonomic identification.</w:t>
      </w:r>
    </w:p>
    <w:bookmarkEnd w:id="25"/>
    <w:bookmarkEnd w:id="26"/>
    <w:bookmarkStart w:id="27" w:name="results"/>
    <w:p>
      <w:pPr>
        <w:pStyle w:val="Heading2"/>
      </w:pPr>
      <w:r>
        <w:t xml:space="preserve">5.0 Results</w:t>
      </w:r>
    </w:p>
    <w:p>
      <w:pPr>
        <w:pStyle w:val="FirstParagraph"/>
      </w:pPr>
      <w:r>
        <w:t xml:space="preserve">The data collected during this survey yielded significant insights into the biological landscape of Singapore.</w:t>
      </w:r>
    </w:p>
    <w:p>
      <w:pPr>
        <w:pStyle w:val="BodyText"/>
      </w:pPr>
      <w:r>
        <w:t xml:space="preserve">Metric</w:t>
      </w:r>
    </w:p>
    <w:p>
      <w:pPr>
        <w:pStyle w:val="BodyText"/>
      </w:pPr>
      <w:r>
        <w:t xml:space="preserve">Catchment Reserve</w:t>
      </w:r>
    </w:p>
    <w:p>
      <w:pPr>
        <w:pStyle w:val="BodyText"/>
      </w:pPr>
      <w:r>
        <w:t xml:space="preserve">Gardens by the Bay</w:t>
      </w:r>
    </w:p>
    <w:p>
      <w:pPr>
        <w:pStyle w:val="BodyText"/>
      </w:pPr>
      <w:r>
        <w:t xml:space="preserve">Punggol Township</w:t>
      </w:r>
    </w:p>
    <w:p>
      <w:pPr>
        <w:pStyle w:val="BodyText"/>
      </w:pPr>
      <w:r>
        <w:br/>
      </w:r>
    </w:p>
    <w:p>
      <w:pPr>
        <w:pStyle w:val="BodyText"/>
      </w:pPr>
      <w:r>
        <w:br/>
      </w:r>
    </w:p>
    <w:bookmarkEnd w:id="27"/>
    <w:bookmarkStart w:id="28" w:name="discussion"/>
    <w:p>
      <w:pPr>
        <w:pStyle w:val="Heading2"/>
      </w:pPr>
      <w:r>
        <w:t xml:space="preserve">6.0 Discussion</w:t>
      </w:r>
    </w:p>
    <w:p>
      <w:pPr>
        <w:pStyle w:val="FirstParagraph"/>
      </w:pPr>
      <w:r>
        <w:t xml:space="preserve">The results indicate a stark contrast between managed green spaces and natural reserves. The Central Catchment Nature Reserve, protected by strict regulations, maintained high biodiversity levels. In contrast, while Gardens by the Bay is an ecological marvel in terms of horticulture, it supports fewer native species compared to older urban forests.</w:t>
      </w:r>
    </w:p>
    <w:p>
      <w:pPr>
        <w:pStyle w:val="BodyText"/>
      </w:pPr>
      <w:r>
        <w:t xml:space="preserve">Crucially, the role of the Biologist was pivotal in interpreting these discrepancies. For instance, the decline in macroinvertebrate diversity in certain parts of Punggol highlighted issues with stormwater management. The Biologists involved recommended specific buffer zones along waterways to filter runoff before it enters sensitive ecosystems. This direct application of biological science demonstrates why Singapore Singapore requires continuous professional oversight.</w:t>
      </w:r>
    </w:p>
    <w:p>
      <w:pPr>
        <w:pStyle w:val="BodyText"/>
      </w:pPr>
      <w:r>
        <w:t xml:space="preserve">Furthermore, the avian data revealed that native birds are increasingly adapting to urban structures, yet they remain vulnerable to light pollution and glass collisions. The report suggests integrating bird-friendly materials into new developments, a recommendation derived directly from our biological observations.</w:t>
      </w:r>
    </w:p>
    <w:bookmarkEnd w:id="28"/>
    <w:bookmarkStart w:id="29" w:name="conclusion"/>
    <w:p>
      <w:pPr>
        <w:pStyle w:val="Heading2"/>
      </w:pPr>
      <w:r>
        <w:t xml:space="preserve">7.0 Conclusion</w:t>
      </w:r>
    </w:p>
    <w:p>
      <w:pPr>
        <w:pStyle w:val="FirstParagraph"/>
      </w:pPr>
      <w:r>
        <w:t xml:space="preserve">This laboratory report underscores the indispensable role of the Biologist in sustaining Singapore’s environmental ambitions. By employing rigorous scientific methods, biologists provide the data necessary to balance development with conservation. The findings confirm that while Singapore has made remarkable strides in greening its cityscape, continuous monitoring is essential to prevent ecological degradation.</w:t>
      </w:r>
    </w:p>
    <w:p>
      <w:pPr>
        <w:pStyle w:val="BodyText"/>
      </w:pPr>
      <w:r>
        <w:t xml:space="preserve">The integration of biological expertise into urban planning is not merely an academic exercise but a practical necessity for the survival of local ecosystems. As Singapore continues to grow, the collaboration between biologists, policymakers, and architects will remain critical in preserving the nation’s unique biodiversity.</w:t>
      </w:r>
    </w:p>
    <w:bookmarkEnd w:id="29"/>
    <w:bookmarkStart w:id="30" w:name="recommendations"/>
    <w:p>
      <w:pPr>
        <w:pStyle w:val="Heading2"/>
      </w:pPr>
      <w:r>
        <w:t xml:space="preserve">8.0 Recommendations</w:t>
      </w:r>
    </w:p>
    <w:p>
      <w:pPr>
        <w:pStyle w:val="FirstParagraph"/>
      </w:pPr>
      <w:r>
        <w:rPr>
          <w:bCs/>
          <w:b/>
        </w:rPr>
        <w:t xml:space="preserve">Increase Green Corridors:</w:t>
      </w:r>
      <w:r>
        <w:br/>
      </w:r>
    </w:p>
    <w:p>
      <w:pPr>
        <w:pStyle w:val="BodyText"/>
      </w:pPr>
      <w:r>
        <w:t xml:space="preserve">The above recommendations are based on the comprehensive analysis performed by our team of Biologists in Singapore Singapore. Future studies should focus on long-term genetic diversity tracking of urban wildlife populations.</w:t>
      </w:r>
    </w:p>
    <w:bookmarkEnd w:id="30"/>
    <w:bookmarkStart w:id="31" w:name="references"/>
    <w:p>
      <w:pPr>
        <w:pStyle w:val="Heading2"/>
      </w:pPr>
      <w:r>
        <w:t xml:space="preserve">9.0 References</w:t>
      </w:r>
    </w:p>
    <w:p>
      <w:pPr>
        <w:pStyle w:val="FirstParagraph"/>
      </w:pPr>
      <w:r>
        <w:br/>
      </w:r>
    </w:p>
    <w:p>
      <w:pPr>
        <w:pStyle w:val="BodyText"/>
      </w:pPr>
      <w:r>
        <w:t xml:space="preserve">[1] National Parks Board (NParks). "Park Connector Network Master Plan."</w:t>
      </w:r>
    </w:p>
    <w:p>
      <w:pPr>
        <w:pStyle w:val="BodyText"/>
      </w:pPr>
      <w:r>
        <w:br/>
      </w:r>
    </w:p>
    <w:p>
      <w:pPr>
        <w:pStyle w:val="BodyText"/>
      </w:pPr>
      <w:r>
        <w:t xml:space="preserve">[2] Ministry of the Environment and Water Resources (MEWR). "Singapore Green Plan 2030."</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Survey and Ecological Impact Assessment in Singapore</dc:title>
  <dc:creator/>
  <dc:language>en</dc:language>
  <cp:keywords/>
  <dcterms:created xsi:type="dcterms:W3CDTF">2026-07-29T02:02:25Z</dcterms:created>
  <dcterms:modified xsi:type="dcterms:W3CDTF">2026-07-29T02:02:25Z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