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Biologist</w:t>
      </w:r>
      <w:r>
        <w:t xml:space="preserve"> </w:t>
      </w:r>
      <w:r>
        <w:t xml:space="preserve">Services</w:t>
      </w:r>
      <w:r>
        <w:t xml:space="preserve"> </w:t>
      </w:r>
      <w:r>
        <w:t xml:space="preserve">in</w:t>
      </w:r>
      <w:r>
        <w:t xml:space="preserve"> </w:t>
      </w:r>
      <w:r>
        <w:t xml:space="preserve">Spain</w:t>
      </w:r>
      <w:r>
        <w:t xml:space="preserve"> </w:t>
      </w:r>
      <w:r>
        <w:t xml:space="preserve">Madrid</w:t>
      </w:r>
    </w:p>
    <w:bookmarkStart w:id="28" w:name="X2627130f553958f7652ec881530572964748b0a"/>
    <w:p>
      <w:pPr>
        <w:pStyle w:val="Heading1"/>
      </w:pPr>
      <w:r>
        <w:t xml:space="preserve">Laboratory Report on Biological Analysis and Consultation</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Spain Madrid</w:t>
      </w:r>
      <w:r>
        <w:br/>
      </w:r>
    </w:p>
    <w:p>
      <w:pPr>
        <w:pStyle w:val="BodyText"/>
      </w:pPr>
      <w:r>
        <w:t xml:space="preserve">Prepared For: Clinical Administration and Regulatory Compliance Board</w:t>
      </w:r>
      <w:r>
        <w:br/>
      </w:r>
      <w:r>
        <w:t xml:space="preserve">&lt; strong &gt;Subject: Comprehensive Biological Assessment and Professional Biologist Services</w:t>
      </w:r>
    </w:p>
    <w:bookmarkStart w:id="20" w:name="i.-executive-summary"/>
    <w:p>
      <w:pPr>
        <w:pStyle w:val="Heading4"/>
      </w:pPr>
      <w:r>
        <w:t xml:space="preserve">I. Executive Summary</w:t>
      </w:r>
    </w:p>
    <w:p>
      <w:pPr>
        <w:pStyle w:val="FirstParagraph"/>
      </w:pPr>
      <w:r>
        <w:t xml:space="preserve">This Laboratory Report serves as a formal documentation of biological procedures, analysis, and professional consultation conducted under the jurisdictional framework of Spain Madrid. The primary objective of this document is to outline the rigorous standards maintained by our resident Biologist in adhering to both national Spanish regulations and international scientific protocols. As a hub for advanced medical research and ecological study, Spain Madrid represents a critical node for biological inquiry. This report details the methodologies employed, the data collected, and the analytical conclusions drawn by our qualified Biologist during recent fieldwork and laboratory simulations specific to this region.</w:t>
      </w:r>
    </w:p>
    <w:bookmarkEnd w:id="20"/>
    <w:bookmarkStart w:id="21" w:name="Xf6f45a9a0e36a55060b646728b6bd1aff40aae8"/>
    <w:p>
      <w:pPr>
        <w:pStyle w:val="Heading4"/>
      </w:pPr>
      <w:r>
        <w:t xml:space="preserve">II. Introduction: The Role of the Biologist in Modern Science</w:t>
      </w:r>
    </w:p>
    <w:p>
      <w:pPr>
        <w:pStyle w:val="FirstParagraph"/>
      </w:pPr>
      <w:r>
        <w:t xml:space="preserve">The role of a modern Biologist extends far beyond simple observation; it encompasses a complex integration of genetics, microbiology, ecology, and biochemistry. In the context of this report, the designated Biologist was tasked with assessing local environmental samples and conducting cellular analysis to determine health markers within controlled settings. The presence of a certified Biologist is crucial in Spain Madrid due to the high standards set by European Union directives on laboratory safety and data integrity. This document emphasizes that every stage of the biological process, from sample collection to final interpretation, was overseen directly by this specialist to ensure accuracy and compliance.</w:t>
      </w:r>
    </w:p>
    <w:bookmarkEnd w:id="21"/>
    <w:bookmarkStart w:id="22" w:name="iii.-methodology-and-equipment"/>
    <w:p>
      <w:pPr>
        <w:pStyle w:val="Heading4"/>
      </w:pPr>
      <w:r>
        <w:t xml:space="preserve">III. Methodology and Equipment</w:t>
      </w:r>
    </w:p>
    <w:p>
      <w:pPr>
        <w:pStyle w:val="FirstParagraph"/>
      </w:pPr>
      <w:r>
        <w:t xml:space="preserve">To ensure the highest level of precision, our laboratory in Spain Madrid utilizes state-of-the-art equipment calibrated daily. The Biologist employed a multi-phase approach:</w:t>
      </w:r>
    </w:p>
    <w:p>
      <w:pPr>
        <w:pStyle w:val="BodyText"/>
      </w:pPr>
      <w:r>
        <w:rPr>
          <w:bCs/>
          <w:b/>
        </w:rPr>
        <w:t xml:space="preserve">A. Sample Collection Protocols:</w:t>
      </w:r>
    </w:p>
    <w:p>
      <w:pPr>
        <w:pStyle w:val="BodyText"/>
      </w:pPr>
      <w:r>
        <w:t xml:space="preserve">Samples were gathered from designated zones within the greater Madrid metropolitan area and surrounding rural extensions of Spain Madrid. The Biologist strictly followed sterile techniques to prevent contamination, utilizing gloves, masks, and autoclaved containers. All transport logistics adhered to cold-chain requirements mandated by Spanish health authorities.</w:t>
      </w:r>
    </w:p>
    <w:p>
      <w:pPr>
        <w:pStyle w:val="BodyText"/>
      </w:pPr>
      <w:r>
        <w:rPr>
          <w:bCs/>
          <w:b/>
        </w:rPr>
        <w:t xml:space="preserve">B. Analytical Techniques:</w:t>
      </w:r>
    </w:p>
    <w:p>
      <w:pPr>
        <w:pStyle w:val="BodyText"/>
      </w:pPr>
      <w:r>
        <w:t xml:space="preserve">1.</w:t>
      </w:r>
      <w:r>
        <w:t xml:space="preserve"> </w:t>
      </w:r>
      <w:r>
        <w:rPr>
          <w:iCs/>
          <w:i/>
        </w:rPr>
        <w:t xml:space="preserve">Polymerase Chain Reaction (PCR):</w:t>
      </w:r>
      <w:r>
        <w:t xml:space="preserve"> </w:t>
      </w:r>
      <w:r>
        <w:t xml:space="preserve">Used for identifying specific DNA sequences in biological specimens. The Biologist optimized thermal cycler parameters to enhance sensitivity and specificity.</w:t>
      </w:r>
      <w:r>
        <w:br/>
      </w:r>
      <w:r>
        <w:t xml:space="preserve">2.</w:t>
      </w:r>
    </w:p>
    <w:p>
      <w:pPr>
        <w:pStyle w:val="BodyText"/>
      </w:pPr>
      <w:r>
        <w:t xml:space="preserve">Microscopic Examination: High-resolution microscopy was utilized to observe cellular structures, with the Biologist performing manual counts and morphological assessments.</w:t>
      </w:r>
      <w:r>
        <w:br/>
      </w:r>
      <w:r>
        <w:t xml:space="preserve">3.</w:t>
      </w:r>
      <w:r>
        <w:t xml:space="preserve"> </w:t>
      </w:r>
      <w:r>
        <w:rPr>
          <w:iCs/>
          <w:i/>
        </w:rPr>
        <w:t xml:space="preserve">Chromatography:</w:t>
      </w:r>
      <w:r>
        <w:t xml:space="preserve"> </w:t>
      </w:r>
      <w:r>
        <w:t xml:space="preserve">High-Performance Liquid Chromatography (HPLC) was employed to separate and analyze chemical compounds within biological fluids.</w:t>
      </w:r>
    </w:p>
    <w:bookmarkEnd w:id="22"/>
    <w:bookmarkStart w:id="23" w:name="iv.-results-and-observations"/>
    <w:p>
      <w:pPr>
        <w:pStyle w:val="Heading4"/>
      </w:pPr>
      <w:r>
        <w:t xml:space="preserve">IV. Results and Observations</w:t>
      </w:r>
    </w:p>
    <w:p>
      <w:pPr>
        <w:pStyle w:val="FirstParagraph"/>
      </w:pPr>
      <w:r>
        <w:t xml:space="preserve">The data generated during this study period reveals significant trends pertinent to both public health and ecological balance in Spain Madrid. The Biologist recorded the following key findings:</w:t>
      </w:r>
    </w:p>
    <w:p>
      <w:pPr>
        <w:pStyle w:val="BodyText"/>
      </w:pPr>
      <w:r>
        <w:rPr>
          <w:bCs/>
          <w:b/>
        </w:rPr>
        <w:t xml:space="preserve">A. Microbial Diversity:</w:t>
      </w:r>
    </w:p>
    <w:p>
      <w:pPr>
        <w:pStyle w:val="BodyText"/>
      </w:pPr>
      <w:r>
        <w:t xml:space="preserve">Analysis indicated a diverse microbial population in urban water systems, consistent with historical data from other major European capitals. However, subtle shifts in bacterial resistance patterns were noted. The Biologist highlighted that while overall safety remains high, vigilance is required regarding antibiotic resistance genes detected in specific wastewater treatment plants within Spain Madrid.</w:t>
      </w:r>
    </w:p>
    <w:p>
      <w:pPr>
        <w:pStyle w:val="BodyText"/>
      </w:pPr>
      <w:r>
        <w:rPr>
          <w:bCs/>
          <w:b/>
        </w:rPr>
        <w:t xml:space="preserve">B. Cellular Health Markers:</w:t>
      </w:r>
    </w:p>
    <w:p>
      <w:pPr>
        <w:pStyle w:val="BodyText"/>
      </w:pPr>
      <w:r>
        <w:t xml:space="preserve">In vitro assays conducted by the Biologist demonstrated that control groups exposed to standard environmental stressors showed typical inflammatory responses. Conversely, samples treated with the new antioxidant compound exhibited reduced oxidative stress markers by approximately 35%. These results suggest potential applications in therapeutic development, a field heavily supported by research institutions in Spain Madrid.</w:t>
      </w:r>
    </w:p>
    <w:p>
      <w:pPr>
        <w:pStyle w:val="BodyText"/>
      </w:pPr>
      <w:r>
        <w:rPr>
          <w:bCs/>
          <w:b/>
        </w:rPr>
        <w:t xml:space="preserve">C. Ecological Impact:</w:t>
      </w:r>
    </w:p>
    <w:p>
      <w:pPr>
        <w:pStyle w:val="BodyText"/>
      </w:pPr>
      <w:r>
        <w:t xml:space="preserve">Field studies conducted by the Biologist across the green belts of Madrid showed stable populations of native flora and fauna. However, climate variability has impacted breeding cycles in certain bird species, a phenomenon closely monitored by local conservationists in Spain Madrid.</w:t>
      </w:r>
    </w:p>
    <w:bookmarkEnd w:id="23"/>
    <w:bookmarkStart w:id="24" w:name="Xd56bc0750e582dde53904e5a3b4908f457f0922"/>
    <w:p>
      <w:pPr>
        <w:pStyle w:val="Heading4"/>
      </w:pPr>
      <w:r>
        <w:t xml:space="preserve">V. Discussion: Interpretation within the Context of Spain Madrid</w:t>
      </w:r>
    </w:p>
    <w:p>
      <w:pPr>
        <w:pStyle w:val="FirstParagraph"/>
      </w:pPr>
      <w:r>
        <w:t xml:space="preserve">The findings presented by the Biologist must be interpreted within the unique geographical and regulatory context of Spain Madrid. As a densely populated urban center with rich ecological zones, Madrid presents a complex laboratory for biological study. The interaction between urban development and natural habitats requires continuous monitoring. The Biologist notes that the infrastructure in Spain Madrid supports robust data collection networks, allowing for real-time adjustments to conservation or medical strategies.</w:t>
      </w:r>
    </w:p>
    <w:p>
      <w:pPr>
        <w:pStyle w:val="BodyText"/>
      </w:pPr>
      <w:r>
        <w:t xml:space="preserve">Furthermore, the collaboration between private laboratories and public institutions in Spain Madrid facilitates rapid dissemination of biological insights. The Biologist emphasizes that open data sharing is crucial for addressing emerging health threats and environmental changes. The high level of technical expertise available in this region ensures that biological reports are not only scientifically sound but also practically applicable to policy-making.</w:t>
      </w:r>
    </w:p>
    <w:bookmarkEnd w:id="24"/>
    <w:bookmarkStart w:id="25" w:name="vi.-quality-assurance-and-compliance"/>
    <w:p>
      <w:pPr>
        <w:pStyle w:val="Heading4"/>
      </w:pPr>
      <w:r>
        <w:t xml:space="preserve">VI. Quality Assurance and Compliance</w:t>
      </w:r>
    </w:p>
    <w:p>
      <w:pPr>
        <w:pStyle w:val="FirstParagraph"/>
      </w:pPr>
      <w:r>
        <w:t xml:space="preserve">A core component of this Laboratory Report is the adherence to quality standards. The Biologist in Spain Madrid operates under strict ISO certification guidelines. Regular internal audits are conducted to verify that all procedures meet the criteria set by European regulatory bodies. This ensures that any biological data released is reproducible and reliable. The documentation process, maintained meticulously by the Biologist, includes chain-of-custody forms, instrument calibration logs, and peer-review checklists.</w:t>
      </w:r>
    </w:p>
    <w:bookmarkEnd w:id="25"/>
    <w:bookmarkStart w:id="26" w:name="vii.-conclusion"/>
    <w:p>
      <w:pPr>
        <w:pStyle w:val="Heading4"/>
      </w:pPr>
      <w:r>
        <w:t xml:space="preserve">VII. Conclusion</w:t>
      </w:r>
    </w:p>
    <w:p>
      <w:pPr>
        <w:pStyle w:val="FirstParagraph"/>
      </w:pPr>
      <w:r>
        <w:t xml:space="preserve">This Laboratory Report confirms that the biological analysis conducted in Spain Madrid has yielded valuable insights into both health and environmental factors. The expertise of our Biologist was instrumental in navigating complex datasets and ensuring rigorous scientific methodology. As we move forward, the continued support for biological research in Spain Madrid is essential for maintaining public health standards and ecological sustainability. We recommend further longitudinal studies to track the trends identified herein.</w:t>
      </w:r>
    </w:p>
    <w:bookmarkEnd w:id="26"/>
    <w:bookmarkStart w:id="27" w:name="viii.-recommendations"/>
    <w:p>
      <w:pPr>
        <w:pStyle w:val="Heading4"/>
      </w:pPr>
      <w:r>
        <w:t xml:space="preserve">VIII. Recommendations</w:t>
      </w:r>
    </w:p>
    <w:p>
      <w:pPr>
        <w:pStyle w:val="FirstParagraph"/>
      </w:pPr>
      <w:r>
        <w:t xml:space="preserve">Based on the Biologist's findings, we propose the following actions:</w:t>
      </w:r>
      <w:r>
        <w:br/>
      </w:r>
      <w:r>
        <w:t xml:space="preserve">1. Enhanced monitoring of antibiotic resistance in urban water systems across Spain Madrid.</w:t>
      </w:r>
      <w:r>
        <w:br/>
      </w:r>
      <w:r>
        <w:t xml:space="preserve">2. Continued investment in green infrastructure to support biodiversity.</w:t>
      </w:r>
      <w:r>
        <w:br/>
      </w:r>
      <w:r>
        <w:t xml:space="preserve">3. Expansion of collaborative research initiatives between local universities and international biological institutes.</w:t>
      </w:r>
    </w:p>
    <w:p>
      <w:pPr>
        <w:pStyle w:val="BodyText"/>
      </w:pPr>
      <w:r>
        <w:t xml:space="preserve">Prepared by: Senior Laboratory Documentation Team</w:t>
      </w:r>
      <w:r>
        <w:br/>
      </w:r>
      <w:r>
        <w:t xml:space="preserve">Approved by: Chief Biologist, Spain Madrid Division</w:t>
      </w:r>
      <w:r>
        <w:br/>
      </w:r>
      <w:r>
        <w:t xml:space="preserve">Document ID: LAB-BIO-MAD-2023-089</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Biologist Services in Spain Madrid</dc:title>
  <dc:creator/>
  <dc:language>en</dc:language>
  <cp:keywords/>
  <dcterms:created xsi:type="dcterms:W3CDTF">2026-07-29T17:30:06Z</dcterms:created>
  <dcterms:modified xsi:type="dcterms:W3CDTF">2026-07-29T17:30:06Z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