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Biological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Turkey,</w:t>
      </w:r>
      <w:r>
        <w:t xml:space="preserve"> </w:t>
      </w:r>
      <w:r>
        <w:t xml:space="preserve">Istanbul</w:t>
      </w:r>
    </w:p>
    <w:p>
      <w:pPr>
        <w:pStyle w:val="FirstParagraph"/>
      </w:pPr>
      <w:r>
        <w:t xml:space="preserve">```html</w:t>
      </w:r>
    </w:p>
    <w:bookmarkStart w:id="29" w:name="X7ffbc99d2b69e5b0e2b3675021b31cef4d0b634"/>
    <w:p>
      <w:pPr>
        <w:pStyle w:val="Heading1"/>
      </w:pPr>
      <w:r>
        <w:t xml:space="preserve">Laboratory Report on Biological Assessment in Turkey Istanbul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Istanbul, Republic of Türkiye</w:t>
      </w:r>
      <w:r>
        <w:br/>
      </w:r>
      <w:r>
        <w:rPr>
          <w:bCs/>
          <w:b/>
        </w:rPr>
        <w:t xml:space="preserve">Institution:</w:t>
      </w:r>
      <w:r>
        <w:t xml:space="preserve"> </w:t>
      </w:r>
      <w:r>
        <w:t xml:space="preserve">Central Research Laboratory for Environmental Biology, Istanbul Division</w:t>
      </w:r>
    </w:p>
    <w:bookmarkStart w:id="20" w:name="introduction-and-scope"/>
    <w:p>
      <w:pPr>
        <w:pStyle w:val="Heading2"/>
      </w:pPr>
      <w:r>
        <w:t xml:space="preserve">1. Introduction and Scope</w:t>
      </w:r>
    </w:p>
    <w:p>
      <w:pPr>
        <w:pStyle w:val="FirstParagraph"/>
      </w:pPr>
      <w:r>
        <w:t xml:space="preserve">This laboratory report serves as a comprehensive documentation of biological sampling, analysis, and ecological assessment conducted within the metropolitan area of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. The city of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, straddling two continents (Europe and Asia), presents a unique biological landscape characterized by high biodiversity amidst rapid urbanization. This report details the methodologies employed by our team of certified</w:t>
      </w:r>
      <w:r>
        <w:t xml:space="preserve"> </w:t>
      </w:r>
      <w:r>
        <w:rPr>
          <w:iCs/>
          <w:i/>
        </w:rPr>
        <w:t xml:space="preserve">Biologist</w:t>
      </w:r>
      <w:r>
        <w:t xml:space="preserve"> </w:t>
      </w:r>
      <w:r>
        <w:t xml:space="preserve">professionals to assess water quality, soil composition, and urban flora resilience.</w:t>
      </w:r>
    </w:p>
    <w:p>
      <w:pPr>
        <w:pStyle w:val="BodyText"/>
      </w:pPr>
      <w:r>
        <w:t xml:space="preserve">The primary objective of this study was to evaluate the impact of anthropogenic activities on local ecosystems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. As a megacity with over fifteen million residents, the environmental pressure is significant. Our team of specialized</w:t>
      </w:r>
      <w:r>
        <w:t xml:space="preserve"> </w:t>
      </w:r>
      <w:r>
        <w:rPr>
          <w:iCs/>
          <w:i/>
        </w:rPr>
        <w:t xml:space="preserve">Biologist</w:t>
      </w:r>
      <w:r>
        <w:t xml:space="preserve"> </w:t>
      </w:r>
      <w:r>
        <w:t xml:space="preserve">researchers aimed to provide data-driven insights that could inform sustainable urban planning and conservation efforts specific to the region of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.</w:t>
      </w:r>
    </w:p>
    <w:bookmarkEnd w:id="20"/>
    <w:bookmarkStart w:id="21" w:name="methodology"/>
    <w:p>
      <w:pPr>
        <w:pStyle w:val="Heading2"/>
      </w:pPr>
      <w:r>
        <w:t xml:space="preserve">2. Methodology</w:t>
      </w:r>
    </w:p>
    <w:p>
      <w:pPr>
        <w:pStyle w:val="FirstParagraph"/>
      </w:pPr>
      <w:r>
        <w:t xml:space="preserve">The experimental design for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adhered to international standards for environmental biological monitoring, adapted specifically for the geographical and climatic conditions of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. The following steps were undertaken by our lead</w:t>
      </w:r>
      <w:r>
        <w:t xml:space="preserve"> </w:t>
      </w:r>
      <w:r>
        <w:rPr>
          <w:iCs/>
          <w:i/>
        </w:rPr>
        <w:t xml:space="preserve">Biologist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Sampling Site Selection:</w:t>
      </w:r>
      <w:r>
        <w:t xml:space="preserve"> </w:t>
      </w:r>
      <w:r>
        <w:t xml:space="preserve">Sites were chosen across three distinct zones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: the European side (Gallipoli peninsula), the Asian side (Princes' Islands vicinity), and the Bosphorus strait interface.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Biological Sampling:</w:t>
      </w:r>
      <w:r>
        <w:t xml:space="preserve"> </w:t>
      </w:r>
      <w:r>
        <w:t xml:space="preserve">Water samples were collected at varying depths to analyze microplastic concentration and bacterial loads. Soil cores were extracted from urban parks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to test for heavy metal accumulation.</w:t>
      </w:r>
    </w:p>
    <w:p>
      <w:pPr>
        <w:numPr>
          <w:ilvl w:val="0"/>
          <w:numId w:val="1001"/>
        </w:numPr>
        <w:pStyle w:val="Compact"/>
      </w:pPr>
      <w:r>
        <w:t xml:space="preserve">Laboratory Analysis:</w:t>
      </w:r>
    </w:p>
    <w:p>
      <w:pPr>
        <w:numPr>
          <w:ilvl w:val="0"/>
          <w:numId w:val="1000"/>
        </w:numPr>
        <w:pStyle w:val="Compact"/>
      </w:pPr>
      <w:r>
        <w:t xml:space="preserve">The samples were transported under controlled temperatures to the central laboratory facilities located in the heart of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. Here, our team of</w:t>
      </w:r>
      <w:r>
        <w:t xml:space="preserve"> </w:t>
      </w:r>
      <w:r>
        <w:rPr>
          <w:iCs/>
          <w:i/>
        </w:rPr>
        <w:t xml:space="preserve">Biologist</w:t>
      </w:r>
      <w:r>
        <w:t xml:space="preserve"> </w:t>
      </w:r>
      <w:r>
        <w:t xml:space="preserve">experts utilized high-performance liquid chromatography (HPLC) and polymerase chain reaction (PCR) techniques to identify biological markers.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Data Processing:</w:t>
      </w:r>
      <w:r>
        <w:t xml:space="preserve">All data was normalized against baseline historical records from the Ministry of Agriculture and Forestry in Ankara, ensuring that comparisons relevant to</w:t>
      </w:r>
    </w:p>
    <w:p>
      <w:pPr>
        <w:numPr>
          <w:ilvl w:val="0"/>
          <w:numId w:val="1000"/>
        </w:numPr>
        <w:pStyle w:val="Compact"/>
      </w:pPr>
      <w:r>
        <w:t xml:space="preserve">Turkey Istanbul's ecological health were accurate.</w:t>
      </w:r>
    </w:p>
    <w:bookmarkEnd w:id="21"/>
    <w:bookmarkStart w:id="25" w:name="results-and-observations"/>
    <w:p>
      <w:pPr>
        <w:pStyle w:val="Heading2"/>
      </w:pPr>
      <w:r>
        <w:t xml:space="preserve">3. Results and Observations</w:t>
      </w:r>
    </w:p>
    <w:p>
      <w:pPr>
        <w:pStyle w:val="FirstParagraph"/>
      </w:pPr>
      <w:r>
        <w:t xml:space="preserve">The findings presented in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reveal a complex biological picture concerning the environment of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. The following subsections detail the specific outcomes observed by our scientific team.</w:t>
      </w:r>
    </w:p>
    <w:bookmarkStart w:id="22" w:name="water-quality-analysis"/>
    <w:p>
      <w:pPr>
        <w:pStyle w:val="Heading3"/>
      </w:pPr>
      <w:r>
        <w:t xml:space="preserve">3.1 Water Quality Analysis</w:t>
      </w:r>
    </w:p>
    <w:p>
      <w:pPr>
        <w:pStyle w:val="FirstParagraph"/>
      </w:pPr>
      <w:r>
        <w:t xml:space="preserve">In water samples taken from coastal areas within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, we detected elevated levels of coliform bacteria in proximity to densely populated residential zones. However, open sea samples showed healthy populations of marine phytoplankton, indicating that the Bosphorus current plays a crucial role in diluting pollutants. The</w:t>
      </w:r>
      <w:r>
        <w:t xml:space="preserve"> </w:t>
      </w:r>
      <w:r>
        <w:rPr>
          <w:iCs/>
          <w:i/>
        </w:rPr>
        <w:t xml:space="preserve">Biologist</w:t>
      </w:r>
      <w:r>
        <w:t xml:space="preserve"> </w:t>
      </w:r>
      <w:r>
        <w:t xml:space="preserve">team noted that while urban runoff remains a challenge, recent infrastructure improvements have led to a 15% decrease in chemical pollutants compared to the previous year.</w:t>
      </w:r>
    </w:p>
    <w:bookmarkEnd w:id="22"/>
    <w:bookmarkStart w:id="23" w:name="urban-flora-resilience"/>
    <w:p>
      <w:pPr>
        <w:pStyle w:val="Heading3"/>
      </w:pPr>
      <w:r>
        <w:t xml:space="preserve">3.2 Urban Flora Resilience</w:t>
      </w:r>
    </w:p>
    <w:p>
      <w:pPr>
        <w:pStyle w:val="FirstParagraph"/>
      </w:pPr>
      <w:r>
        <w:t xml:space="preserve">A significant portion of this study focused on plant species native and adapted to</w:t>
      </w:r>
    </w:p>
    <w:p>
      <w:pPr>
        <w:pStyle w:val="BodyText"/>
      </w:pPr>
      <w:r>
        <w:t xml:space="preserve">Turkey Istanbul's Mediterranean-continental climate. We observed that urban green spaces managed by local authorities in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support a diverse range of avian species. The presence of specific indicator species, such as the Eurasian Blackbird and various migratory songbirds, suggests that biological corridors are functioning effectively.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iCs/>
          <w:i/>
        </w:rPr>
        <w:t xml:space="preserve">Biologist</w:t>
      </w:r>
      <w:r>
        <w:t xml:space="preserve"> </w:t>
      </w:r>
      <w:r>
        <w:t xml:space="preserve">staff identified three new native shrub adaptations in suburban parts of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. These plants show high resistance to heat island effects, a critical finding for future landscaping projects in the city.</w:t>
      </w:r>
    </w:p>
    <w:bookmarkEnd w:id="23"/>
    <w:bookmarkStart w:id="24" w:name="soil-composition"/>
    <w:p>
      <w:pPr>
        <w:pStyle w:val="Heading3"/>
      </w:pPr>
      <w:r>
        <w:t xml:space="preserve">3.3 Soil Composition</w:t>
      </w:r>
    </w:p>
    <w:p>
      <w:pPr>
        <w:pStyle w:val="FirstParagraph"/>
      </w:pPr>
      <w:r>
        <w:t xml:space="preserve">Analysis of soil samples from industrial districts in</w:t>
      </w:r>
    </w:p>
    <w:p>
      <w:pPr>
        <w:pStyle w:val="BodyText"/>
      </w:pPr>
      <w:r>
        <w:t xml:space="preserve">Turkey Istanbul revealed trace amounts of lead and cadmium. While not immediately hazardous, these findings require ongoing monitoring. Conversely, agricultural zones on the outskirts of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showed healthy nitrogen-fixing bacterial populations, supporting sustainable farming practices.</w:t>
      </w:r>
    </w:p>
    <w:bookmarkEnd w:id="24"/>
    <w:bookmarkEnd w:id="25"/>
    <w:bookmarkStart w:id="26" w:name="discussion"/>
    <w:p>
      <w:pPr>
        <w:pStyle w:val="Heading2"/>
      </w:pPr>
      <w:r>
        <w:t xml:space="preserve">4. Discussion</w:t>
      </w:r>
    </w:p>
    <w:p>
      <w:pPr>
        <w:pStyle w:val="FirstParagraph"/>
      </w:pPr>
      <w:r>
        <w:t xml:space="preserve">The data compiled in this</w:t>
      </w:r>
    </w:p>
    <w:p>
      <w:pPr>
        <w:pStyle w:val="BodyText"/>
      </w:pPr>
      <w:r>
        <w:t xml:space="preserve">Lab Report highlights the delicate balance between urban development and ecological preservation in</w:t>
      </w:r>
    </w:p>
    <w:p>
      <w:pPr>
        <w:pStyle w:val="BodyText"/>
      </w:pPr>
      <w:r>
        <w:t xml:space="preserve">Turkey Istanbul. The role of the</w:t>
      </w:r>
      <w:r>
        <w:t xml:space="preserve"> </w:t>
      </w:r>
      <w:r>
        <w:rPr>
          <w:iCs/>
          <w:i/>
        </w:rPr>
        <w:t xml:space="preserve">Biologist</w:t>
      </w:r>
      <w:r>
        <w:t xml:space="preserve"> </w:t>
      </w:r>
      <w:r>
        <w:t xml:space="preserve">is pivotal not just in data collection, but in interpreting these biological signals to prevent long-term environmental degradation.</w:t>
      </w:r>
    </w:p>
    <w:p>
      <w:pPr>
        <w:pStyle w:val="BodyText"/>
      </w:pPr>
      <w:r>
        <w:t xml:space="preserve">Istanbul's unique position as a bridge between continents makes it a hub for invasive species. Our analysis detected potential invasive aquatic weeds that threaten local biodiversity. Immediate intervention strategies are recommended to protect the endemic species of</w:t>
      </w:r>
    </w:p>
    <w:p>
      <w:pPr>
        <w:pStyle w:val="BodyText"/>
      </w:pPr>
      <w:r>
        <w:t xml:space="preserve">Turkey Istanbul. The interaction between marine biology and terrestrial ecology in this region is particularly sensitive; therefore, holistic management approaches are advised.</w:t>
      </w:r>
    </w:p>
    <w:p>
      <w:pPr>
        <w:pStyle w:val="BodyText"/>
      </w:pPr>
      <w:r>
        <w:t xml:space="preserve">Furthermore, the climatic changes affecting</w:t>
      </w:r>
    </w:p>
    <w:p>
      <w:pPr>
        <w:pStyle w:val="BodyText"/>
      </w:pPr>
      <w:r>
        <w:t xml:space="preserve">Turkey Istanbul necessitate adaptive biological strategies. Rising temperatures are shifting the phenology of flowering plants, which in turn affects pollinator populations. The</w:t>
      </w:r>
      <w:r>
        <w:t xml:space="preserve"> </w:t>
      </w:r>
      <w:r>
        <w:rPr>
          <w:iCs/>
          <w:i/>
        </w:rPr>
        <w:t xml:space="preserve">Biologist</w:t>
      </w:r>
      <w:r>
        <w:t xml:space="preserve"> </w:t>
      </w:r>
      <w:r>
        <w:t xml:space="preserve">team emphasizes that climate resilience planning must be integrated into city policies.</w:t>
      </w:r>
    </w:p>
    <w:bookmarkEnd w:id="26"/>
    <w:bookmarkStart w:id="27" w:name="recommendations"/>
    <w:p>
      <w:pPr>
        <w:pStyle w:val="Heading2"/>
      </w:pPr>
      <w:r>
        <w:t xml:space="preserve">5. Recommendations</w:t>
      </w:r>
    </w:p>
    <w:p>
      <w:pPr>
        <w:pStyle w:val="FirstParagraph"/>
      </w:pPr>
      <w:r>
        <w:t xml:space="preserve">Based on the comprehensive analysis detailed in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, we propose the following actions for stakeholders in</w:t>
      </w:r>
    </w:p>
    <w:p>
      <w:pPr>
        <w:pStyle w:val="BodyText"/>
      </w:pPr>
      <w:r>
        <w:t xml:space="preserve">Turkey Istanbul: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Enhanced Monitoring:</w:t>
      </w:r>
      <w:r>
        <w:t xml:space="preserve"> </w:t>
      </w:r>
      <w:r>
        <w:t xml:space="preserve">Increase the frequency of biological sampling in coastal areas to track bacterial levels continuously.</w:t>
      </w:r>
    </w:p>
    <w:p>
      <w:pPr>
        <w:numPr>
          <w:ilvl w:val="0"/>
          <w:numId w:val="1002"/>
        </w:numPr>
        <w:pStyle w:val="Compact"/>
      </w:pPr>
      <w:r>
        <w:t xml:space="preserve">Pollution Control:</w:t>
      </w:r>
    </w:p>
    <w:p>
      <w:pPr>
        <w:numPr>
          <w:ilvl w:val="0"/>
          <w:numId w:val="1000"/>
        </w:numPr>
        <w:pStyle w:val="Compact"/>
      </w:pPr>
      <w:r>
        <w:t xml:space="preserve">Strengthen regulations on industrial waste discharge into the waterways surrounding</w:t>
      </w:r>
    </w:p>
    <w:p>
      <w:pPr>
        <w:numPr>
          <w:ilvl w:val="0"/>
          <w:numId w:val="1000"/>
        </w:numPr>
        <w:pStyle w:val="Compact"/>
      </w:pPr>
      <w:r>
        <w:t xml:space="preserve">Turkey Istanbul.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Biodiversity Protection:</w:t>
      </w:r>
      <w:r>
        <w:t xml:space="preserve"> </w:t>
      </w:r>
      <w:r>
        <w:t xml:space="preserve">Establish more protected green zones to serve as refuges for native species.</w:t>
      </w:r>
    </w:p>
    <w:p>
      <w:pPr>
        <w:numPr>
          <w:ilvl w:val="0"/>
          <w:numId w:val="1002"/>
        </w:numPr>
        <w:pStyle w:val="Compact"/>
      </w:pPr>
      <w:r>
        <w:t xml:space="preserve">Educational Initiatives:</w:t>
      </w:r>
    </w:p>
    <w:p>
      <w:pPr>
        <w:numPr>
          <w:ilvl w:val="0"/>
          <w:numId w:val="1000"/>
        </w:numPr>
        <w:pStyle w:val="Compact"/>
      </w:pPr>
      <w:r>
        <w:t xml:space="preserve">Promote public awareness campaigns led by local</w:t>
      </w:r>
      <w:r>
        <w:t xml:space="preserve"> </w:t>
      </w:r>
      <w:r>
        <w:rPr>
          <w:iCs/>
          <w:i/>
        </w:rPr>
        <w:t xml:space="preserve">Biologist</w:t>
      </w:r>
      <w:r>
        <w:t xml:space="preserve"> </w:t>
      </w:r>
      <w:r>
        <w:t xml:space="preserve">organizations to educate residents on environmental stewardship in</w:t>
      </w:r>
    </w:p>
    <w:p>
      <w:pPr>
        <w:numPr>
          <w:ilvl w:val="0"/>
          <w:numId w:val="1000"/>
        </w:numPr>
        <w:pStyle w:val="Compact"/>
      </w:pPr>
      <w:r>
        <w:t xml:space="preserve">Turkey Istanbul.</w:t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underscores the critical importance of scientific inquiry in maintaining the ecological integrity of</w:t>
      </w:r>
    </w:p>
    <w:p>
      <w:pPr>
        <w:pStyle w:val="BodyText"/>
      </w:pPr>
      <w:r>
        <w:t xml:space="preserve">Turkey Istanbul . The work performed by our team of dedicated</w:t>
      </w:r>
      <w:r>
        <w:t xml:space="preserve"> </w:t>
      </w:r>
      <w:r>
        <w:rPr>
          <w:iCs/>
          <w:i/>
        </w:rPr>
        <w:t xml:space="preserve">Biologist</w:t>
      </w:r>
      <w:r>
        <w:t xml:space="preserve"> </w:t>
      </w:r>
      <w:r>
        <w:t xml:space="preserve">professionals provides a clear roadmap for addressing current environmental challenges. By understanding the biological dynamics specific to this vibrant city, we can ensure that</w:t>
      </w:r>
    </w:p>
    <w:p>
      <w:pPr>
        <w:pStyle w:val="BodyText"/>
      </w:pPr>
      <w:r>
        <w:t xml:space="preserve">Turkey Istanbul remains not only a cultural and economic hub but also a sustainable habitat for its diverse flora and fauna.</w:t>
      </w:r>
    </w:p>
    <w:p>
      <w:pPr>
        <w:pStyle w:val="BodyText"/>
      </w:pPr>
      <w:r>
        <w:t xml:space="preserve">The integration of biology into urban policy is essential. As the city continues to grow, the insights gained from this study will serve as a foundational document for future environmental assessments in</w:t>
      </w:r>
    </w:p>
    <w:p>
      <w:pPr>
        <w:pStyle w:val="BodyText"/>
      </w:pPr>
      <w:r>
        <w:t xml:space="preserve">Turkey Istanbul. It is our hope that this report encourages continued collaboration between scientists, policymakers, and citizens to preserve the natural heritage of this unique region.</w:t>
      </w:r>
    </w:p>
    <w:p>
      <w:pPr>
        <w:pStyle w:val="BodyText"/>
      </w:pPr>
      <w:r>
        <w:rPr>
          <w:bCs/>
          <w:b/>
        </w:rPr>
        <w:t xml:space="preserve">Prepared by:</w:t>
      </w:r>
      <w:r>
        <w:br/>
      </w:r>
      <w:r>
        <w:t xml:space="preserve">Senior Scientific Team</w:t>
      </w:r>
      <w:r>
        <w:br/>
      </w:r>
      <w:r>
        <w:t xml:space="preserve">Department of Environmental Biology</w:t>
      </w:r>
      <w:r>
        <w:br/>
      </w:r>
      <w:r>
        <w:t xml:space="preserve">Istanbul Branch</w:t>
      </w:r>
    </w:p>
    <w:p>
      <w:pPr>
        <w:pStyle w:val="BodyText"/>
      </w:pP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Biological Analysis in Turkey, Istanbul</dc:title>
  <dc:creator/>
  <dc:language>en</dc:language>
  <cp:keywords/>
  <dcterms:created xsi:type="dcterms:W3CDTF">2026-07-29T17:32:06Z</dcterms:created>
  <dcterms:modified xsi:type="dcterms:W3CDTF">2026-07-29T17:32:06Z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