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Sciences</w:t>
      </w:r>
      <w:r>
        <w:t xml:space="preserve"> </w:t>
      </w:r>
      <w:r>
        <w:t xml:space="preserve">Research</w:t>
      </w:r>
      <w:r>
        <w:t xml:space="preserve"> </w:t>
      </w:r>
      <w:r>
        <w:t xml:space="preserve">in</w:t>
      </w:r>
      <w:r>
        <w:t xml:space="preserve"> </w:t>
      </w:r>
      <w:r>
        <w:t xml:space="preserve">Manchester</w:t>
      </w:r>
    </w:p>
    <w:bookmarkStart w:id="26" w:name="X79651a7053cc30c330aa5b02f6ff6581d43a989"/>
    <w:p>
      <w:pPr>
        <w:pStyle w:val="Heading1"/>
      </w:pPr>
      <w:r>
        <w:t xml:space="preserve">Laboratory Report on Biological Sciences and Ecological Assessment</w:t>
      </w:r>
    </w:p>
    <w:p>
      <w:pPr>
        <w:pStyle w:val="FirstParagraph"/>
      </w:pPr>
      <w:r>
        <w:rPr>
          <w:bCs/>
          <w:b/>
        </w:rPr>
        <w:t xml:space="preserve">Institution:</w:t>
      </w:r>
      <w:r>
        <w:br/>
      </w:r>
      <w:r>
        <w:t xml:space="preserve">Department of Life Sciences, University Research Facility</w:t>
      </w:r>
      <w:r>
        <w:br/>
      </w:r>
      <w:r>
        <w:t xml:space="preserve">Location: Manchester, United Kingdom</w:t>
      </w:r>
      <w:r>
        <w:br/>
      </w:r>
      <w:r>
        <w:br/>
      </w:r>
      <w:r>
        <w:rPr>
          <w:bCs/>
          <w:b/>
        </w:rPr>
        <w:t xml:space="preserve">Report Type:</w:t>
      </w:r>
      <w:r>
        <w:t xml:space="preserve"> </w:t>
      </w:r>
      <w:r>
        <w:t xml:space="preserve">Comprehensive Biological Laboratory Report</w:t>
      </w:r>
      <w:r>
        <w:br/>
      </w:r>
      <w:r>
        <w:rPr>
          <w:bCs/>
          <w:b/>
        </w:rPr>
        <w:t xml:space="preserve">Date:</w:t>
      </w:r>
      <w:r>
        <w:t xml:space="preserve"> </w:t>
      </w:r>
      <w:r>
        <w:t xml:space="preserve">October 24, 2023</w:t>
      </w:r>
      <w:r>
        <w:br/>
      </w:r>
      <w:r>
        <w:rPr>
          <w:bCs/>
          <w:b/>
        </w:rPr>
        <w:t xml:space="preserve">Subject:</w:t>
      </w:r>
      <w:r>
        <w:t xml:space="preserve"> </w:t>
      </w:r>
      <w:r>
        <w:t xml:space="preserve">Biologist Field and Laboratory Analysis of Urban Riverine Ecosystems in the United Kingdom Manchester Region</w:t>
      </w:r>
      <w:r>
        <w:br/>
      </w:r>
      <w:r>
        <w:rPr>
          <w:bCs/>
          <w:b/>
        </w:rPr>
        <w:t xml:space="preserve">Status:</w:t>
      </w:r>
      <w:r>
        <w:t xml:space="preserve"> </w:t>
      </w:r>
      <w:r>
        <w:t xml:space="preserve">Final Draft for Peer Review</w:t>
      </w:r>
    </w:p>
    <w:bookmarkStart w:id="20" w:name="abstract"/>
    <w:p>
      <w:pPr>
        <w:pStyle w:val="Heading2"/>
      </w:pPr>
      <w:r>
        <w:t xml:space="preserve">1. Abstract</w:t>
      </w:r>
    </w:p>
    <w:p>
      <w:pPr>
        <w:pStyle w:val="FirstParagraph"/>
      </w:pPr>
      <w:r>
        <w:t xml:space="preserve">This laboratory report provides a comprehensive analysis of biological data collected during a multi-phase ecological assessment within the United Kingdom Manchester metropolitan area. As urbanization continues to reshape the landscape, understanding the resilience and adaptability of local flora and fauna is critical for sustainable city planning. This document outlines the methodologies employed by a specialized Biologist team to assess water quality indicators, soil microbiome diversity, and macroinvertebrate populations in rivers flowing through Greater Manchester. The results indicate that while certain industrial zones present significant biological stressors, targeted restoration efforts have shown promising signs of ecological recovery.</w:t>
      </w:r>
    </w:p>
    <w:bookmarkEnd w:id="20"/>
    <w:bookmarkStart w:id="21" w:name="introduction"/>
    <w:p>
      <w:pPr>
        <w:pStyle w:val="Heading2"/>
      </w:pPr>
      <w:r>
        <w:t xml:space="preserve">2. Introduction</w:t>
      </w:r>
    </w:p>
    <w:p>
      <w:pPr>
        <w:pStyle w:val="FirstParagraph"/>
      </w:pPr>
      <w:r>
        <w:t xml:space="preserve">The city of Manchester, located in the United Kingdom, serves as a unique case study for urban biology. Historically an industrial powerhouse during the Industrial Revolution, the region has undergone significant environmental transformation over the last three decades. The primary objective of this laboratory report is to document findings related to water and soil biodiversity within specific catchment areas around Manchester.</w:t>
      </w:r>
    </w:p>
    <w:p>
      <w:pPr>
        <w:pStyle w:val="BodyText"/>
      </w:pPr>
      <w:r>
        <w:t xml:space="preserve">A professional Biologist plays a pivotal role in interpreting these complex biological interactions. In this context, the term "Biologist" refers not merely to an observer, but to a specialist responsible for experimental design, sample analysis, and ecological synthesis. The scope of this report encompasses the identification of invasive species such as *Signal Crayfish* (*Pacifastacus leniusculus*) and assessing the health of native amphibian populations in wetlands surrounding the Irwell Valley.</w:t>
      </w:r>
    </w:p>
    <w:p>
      <w:pPr>
        <w:pStyle w:val="BodyText"/>
      </w:pPr>
      <w:r>
        <w:t xml:space="preserve">The significance of conducting this research in United Kingdom Manchester cannot be overstated. The city’s dense population and historical industrial legacy create distinct environmental pressures. Therefore, biological monitoring is essential to ensure compliance with Environmental Agency regulations and to guide conservation policy for the United Kingdom Manchester region.</w:t>
      </w:r>
    </w:p>
    <w:bookmarkEnd w:id="21"/>
    <w:bookmarkStart w:id="23" w:name="methodology"/>
    <w:p>
      <w:pPr>
        <w:pStyle w:val="Heading2"/>
      </w:pPr>
      <w:r>
        <w:t xml:space="preserve">3. Methodology</w:t>
      </w:r>
    </w:p>
    <w:p>
      <w:pPr>
        <w:pStyle w:val="FirstParagraph"/>
      </w:pPr>
      <w:r>
        <w:t xml:space="preserve">The research protocol was designed following standard operating procedures recommended by the Biological Society of London. The methodology consisted of three primary phases: field sampling, laboratory analysis, and statistical evaluation.</w:t>
      </w:r>
    </w:p>
    <w:bookmarkStart w:id="22" w:name="field-sampling"/>
    <w:p>
      <w:pPr>
        <w:pStyle w:val="Heading3"/>
      </w:pPr>
      <w:r>
        <w:t xml:space="preserve">3.1 Field Sampling</w:t>
      </w:r>
    </w:p>
    <w:p>
      <w:pPr>
        <w:pStyle w:val="FirstParagraph"/>
      </w:pPr>
      <w:r>
        <w:t xml:space="preserve">Samples were collected from five distinct sites across United Kingdom Manchester: Salford Quays, the River Irwell upstream of Manchester city centre, Heaton Park wetlands, the Rochdale Canal near Oldham (bordering Greater Manchester), and a controlled garden site in Didsbury. At each site, water samples were taken for physicochemical analysis at varying depths to account for stratification.</w:t>
      </w:r>
    </w:p>
    <w:p>
      <w:pPr>
        <w:pStyle w:val="BodyText"/>
      </w:pPr>
      <w:r>
        <w:t xml:space="preserve">A Biologist led the team responsible for macroinvertebrate collection using kick-sampling techniques. This method involves disturbing the riverbed substrate while holding a net downstream to capture organisms dislodged by the flow. This technique is particularly effective in assessing biological water quality indices.</w:t>
      </w:r>
    </w:p>
    <w:p>
      <w:pPr>
        <w:pStyle w:val="BodyText"/>
      </w:pPr>
      <w:r>
        <w:t xml:space="preserve">3.2 Laboratory Analysis</w:t>
      </w:r>
    </w:p>
    <w:p>
      <w:pPr>
        <w:pStyle w:val="BodyText"/>
      </w:pPr>
      <w:r>
        <w:t xml:space="preserve">All samples were transported to a temperature-controlled laboratory facility in central Manchester within two hours of collection. In the lab, DNA barcoding was utilized to identify microbial species present in soil samples, providing a high-resolution view of biodiversity that traditional microscopy could not achieve.</w:t>
      </w:r>
    </w:p>
    <w:p>
      <w:pPr>
        <w:pStyle w:val="BodyText"/>
      </w:pPr>
      <w:r>
        <w:t xml:space="preserve">The Biologist responsible for genetic sequencing employed Polymerase Chain Reaction (PCR) amplification to target specific regions of the 16S rRNA gene for bacteria and the COI gene for animal taxa. This molecular approach allows for the detection of cryptic species that may be morphologically similar but genetically distinct.</w:t>
      </w:r>
    </w:p>
    <w:bookmarkEnd w:id="22"/>
    <w:bookmarkEnd w:id="23"/>
    <w:bookmarkStart w:id="25" w:name="results"/>
    <w:p>
      <w:pPr>
        <w:pStyle w:val="Heading2"/>
      </w:pPr>
      <w:r>
        <w:t xml:space="preserve">4. Results</w:t>
      </w:r>
    </w:p>
    <w:p>
      <w:pPr>
        <w:pStyle w:val="FirstParagraph"/>
      </w:pPr>
      <w:r>
        <w:t xml:space="preserve">The data collected yielded significant insights into the biological status of the United Kingdom Manchester environment. The following subsections detail key findings regarding water quality, species diversity, and pollution indicators.</w:t>
      </w:r>
    </w:p>
    <w:bookmarkStart w:id="24" w:name="water-quality-and-macroinvertebrates"/>
    <w:p>
      <w:pPr>
        <w:pStyle w:val="Heading3"/>
      </w:pPr>
      <w:r>
        <w:t xml:space="preserve">4.1 Water Quality and Macroinvertebrates</w:t>
      </w:r>
    </w:p>
    <w:p>
      <w:pPr>
        <w:pStyle w:val="FirstParagraph"/>
      </w:pPr>
      <w:r>
        <w:t xml:space="preserve">The Biological Monitoring Working Party (BMWP) scores were calculated for each river site. Sites located further upstream in Greater Manchester showed higher BMWP scores, indicating better water quality due to a greater abundance of pollution-sensitive organisms such as Ephemeroptera (mayflies) and Plecoptera (stoneflies).</w:t>
      </w:r>
    </w:p>
    <w:p>
      <w:pPr>
        <w:pStyle w:val="BodyText"/>
      </w:pPr>
      <w:r>
        <w:t xml:space="preserve">Site Location</w:t>
      </w:r>
    </w:p>
    <w:p>
      <w:pPr>
        <w:pStyle w:val="BodyText"/>
      </w:pPr>
      <w:r>
        <w:t xml:space="preserve">Average Nitrate Level (mg/L)</w:t>
      </w:r>
    </w:p>
    <w:p>
      <w:pPr>
        <w:pStyle w:val="BodyText"/>
      </w:pPr>
      <w:r>
        <w:t xml:space="preserve">Dissolved Oxygen (% Saturation)</w:t>
      </w:r>
    </w:p>
    <w:p>
      <w:pPr>
        <w:pStyle w:val="BodyText"/>
      </w:pPr>
      <w:r>
        <w:t xml:space="preserve">Invasive Species Detected</w:t>
      </w:r>
    </w:p>
    <w:p>
      <w:pPr>
        <w:pStyle w:val="BodyText"/>
      </w:pPr>
      <w:r>
        <w:br/>
      </w:r>
    </w:p>
    <w:p>
      <w:pPr>
        <w:pStyle w:val="BodyText"/>
      </w:pPr>
      <w:r>
        <w:br/>
      </w:r>
    </w:p>
    <w:p>
      <w:pPr>
        <w:pStyle w:val="BodyText"/>
      </w:pPr>
      <w:r>
        <w:rPr>
          <w:bCs/>
          <w:b/>
        </w:rPr>
        <w:t xml:space="preserve">Site Location</w:t>
      </w:r>
    </w:p>
    <w:p>
      <w:pPr>
        <w:pStyle w:val="BodyText"/>
      </w:pPr>
      <w:r>
        <w:rPr>
          <w:bCs/>
          <w:b/>
        </w:rPr>
        <w:t xml:space="preserve">Average Nitrate Level (mg/L)</w:t>
      </w:r>
    </w:p>
    <w:p>
      <w:pPr>
        <w:pStyle w:val="BodyText"/>
      </w:pPr>
      <w:r>
        <w:t xml:space="preserve">Dissolved Oxygen (% Saturation)</w:t>
      </w:r>
    </w:p>
    <w:p>
      <w:pPr>
        <w:pStyle w:val="BodyText"/>
      </w:pPr>
      <w:r>
        <w:rPr>
          <w:bCs/>
          <w:b/>
        </w:rPr>
        <w:t xml:space="preserve">Site Location</w:t>
      </w:r>
    </w:p>
    <w:p>
      <w:pPr>
        <w:pStyle w:val="BodyText"/>
      </w:pPr>
      <w:r>
        <w:t xml:space="preserve">Average Nitrate Level (mg/L)</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Sciences Research in Manchester</dc:title>
  <dc:creator/>
  <dc:language>en</dc:language>
  <cp:keywords/>
  <dcterms:created xsi:type="dcterms:W3CDTF">2026-07-29T14:31:08Z</dcterms:created>
  <dcterms:modified xsi:type="dcterms:W3CDTF">2026-07-29T14:31:08Z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