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laboratory-report"/>
    <w:p>
      <w:pPr>
        <w:pStyle w:val="Heading1"/>
      </w:pPr>
      <w:r>
        <w:t xml:space="preserve">Laboratory Report</w:t>
      </w:r>
    </w:p>
    <w:p>
      <w:pPr>
        <w:pStyle w:val="FirstParagraph"/>
      </w:pPr>
      <w:r>
        <w:rPr>
          <w:bCs/>
          <w:b/>
        </w:rPr>
        <w:t xml:space="preserve">Subject:</w:t>
      </w:r>
      <w:r>
        <w:t xml:space="preserve"> </w:t>
      </w:r>
      <w:r>
        <w:t xml:space="preserve">Environmental Biological Assessment</w:t>
      </w:r>
      <w:r>
        <w:br/>
      </w:r>
      <w:r>
        <w:rPr>
          <w:bCs/>
          <w:b/>
        </w:rPr>
        <w:t xml:space="preserve">Location:</w:t>
      </w:r>
      <w:r>
        <w:t xml:space="preserve"> </w:t>
      </w:r>
      <w:r>
        <w:t xml:space="preserve">United States Houston, Texas Region</w:t>
      </w:r>
      <w:r>
        <w:br/>
      </w:r>
      <w:r>
        <w:rPr>
          <w:bCs/>
          <w:b/>
        </w:rPr>
        <w:t xml:space="preserve">Date:</w:t>
      </w:r>
      <w:r>
        <w:t xml:space="preserve"> </w:t>
      </w:r>
      <w:r>
        <w:t xml:space="preserve">October 26, 2023</w:t>
      </w:r>
      <w:r>
        <w:br/>
      </w:r>
      <w:r>
        <w:rPr>
          <w:bCs/>
          <w:b/>
        </w:rPr>
        <w:t xml:space="preserve">Jurisdictional Context:</w:t>
      </w:r>
    </w:p>
    <w:bookmarkStart w:id="20" w:name="i.-introduction-and-scope"/>
    <w:p>
      <w:pPr>
        <w:pStyle w:val="Heading3"/>
      </w:pPr>
      <w:r>
        <w:t xml:space="preserve">I. Introduction and Scope</w:t>
      </w:r>
    </w:p>
    <w:p>
      <w:pPr>
        <w:pStyle w:val="FirstParagraph"/>
      </w:pPr>
      <w:r>
        <w:t xml:space="preserve">This Laboratory Report provides a comprehensive analysis of biological sampling and environmental monitoring conducted by a qualified Biologist within the United States Houston metropolitan area. The primary objective of this study is to evaluate the health of local aquatic ecosystems, specifically focusing on the Buffalo Bayou watershed, which serves as a critical ecological corridor for both wildlife and urban drainage systems in Houston. As a major hub for energy production and industrial activity in Texas, ensuring that biological integrity remains uncompromised by anthropogenic stressors is paramount. This report details the methodologies employed by the Biologist, presents the resulting data regarding water quality indicators, and offers recommendations for sustainable environmental management.</w:t>
      </w:r>
    </w:p>
    <w:p>
      <w:pPr>
        <w:pStyle w:val="BodyText"/>
      </w:pPr>
      <w:r>
        <w:t xml:space="preserve">The role of the Biologist extends beyond mere data collection; it involves a rigorous interpretation of ecological health markers that reflect broader environmental trends in United States Houston. The presence or absence of specific macroinvertebrate species, for instance, serves as a bioindicator for pollution levels that physical-chemical tests alone might miss. Therefore, this document adheres to strict scientific standards to ensure reproducibility and accuracy in our findings.</w:t>
      </w:r>
    </w:p>
    <w:bookmarkEnd w:id="20"/>
    <w:bookmarkStart w:id="23" w:name="ii.-methodology"/>
    <w:p>
      <w:pPr>
        <w:pStyle w:val="Heading3"/>
      </w:pPr>
      <w:r>
        <w:t xml:space="preserve">II. Methodology</w:t>
      </w:r>
    </w:p>
    <w:p>
      <w:pPr>
        <w:pStyle w:val="FirstParagraph"/>
      </w:pPr>
      <w:r>
        <w:t xml:space="preserve">To ensure the validity of our findings, the Biologist employed a multi-tiered sampling strategy across three distinct zones within Houston: an upstream control site, a mid-stream industrial interface zone, and a downstream residential confluence point. Sampling occurred over a four-week period during late summer to account for potential thermal stratification in water bodies.</w:t>
      </w:r>
    </w:p>
    <w:bookmarkStart w:id="21" w:name="biological-sampling"/>
    <w:p>
      <w:pPr>
        <w:pStyle w:val="Heading4"/>
      </w:pPr>
      <w:r>
        <w:t xml:space="preserve">2.1 Biological Sampling</w:t>
      </w:r>
    </w:p>
    <w:p>
      <w:pPr>
        <w:pStyle w:val="FirstParagraph"/>
      </w:pPr>
      <w:r>
        <w:t xml:space="preserve">The Biologist utilized standardized kick-net sampling techniques to collect benthic macroinvertebrates from the riverbed substrate. These organisms, including stoneflies, mayflies, and caddisflies, are sensitive to changes in oxygen levels and toxicity. The diversity index was calculated using the Shannon-Wiener Index formula:</w:t>
      </w:r>
      <w:r>
        <w:t xml:space="preserve"> </w:t>
      </w:r>
      <w:r>
        <w:rPr>
          <w:iCs/>
          <w:i/>
        </w:rPr>
        <w:t xml:space="preserve">H' = -Σ(pi ln(pi))</w:t>
      </w:r>
      <w:r>
        <w:t xml:space="preserve">, where</w:t>
      </w:r>
      <w:r>
        <w:t xml:space="preserve"> </w:t>
      </w:r>
      <w:r>
        <w:rPr>
          <w:iCs/>
          <w:i/>
        </w:rPr>
        <w:t xml:space="preserve">pi</w:t>
      </w:r>
      <w:r>
        <w:t xml:space="preserve"> </w:t>
      </w:r>
      <w:r>
        <w:t xml:space="preserve">is the proportion of individuals belonging to species</w:t>
      </w:r>
      <w:r>
        <w:t xml:space="preserve"> </w:t>
      </w:r>
      <w:r>
        <w:rPr>
          <w:iCs/>
          <w:i/>
        </w:rPr>
        <w:t xml:space="preserve">i</w:t>
      </w:r>
      <w:r>
        <w:t xml:space="preserve">.</w:t>
      </w:r>
    </w:p>
    <w:bookmarkEnd w:id="21"/>
    <w:bookmarkStart w:id="22" w:name="water-quality-parameters"/>
    <w:p>
      <w:pPr>
        <w:pStyle w:val="Heading4"/>
      </w:pPr>
      <w:r>
        <w:t xml:space="preserve">2.2 Water Quality Parameters</w:t>
      </w:r>
    </w:p>
    <w:p>
      <w:pPr>
        <w:pStyle w:val="FirstParagraph"/>
      </w:pPr>
      <w:r>
        <w:t xml:space="preserve">In conjunction with biological sampling, physical-chemical parameters were measured in situ. These included dissolved oxygen (DO), pH, temperature, turbidity, and conductivity. The Biologist calibrated all probes according to EPA guidelines prior to each field session to minimize error margins.</w:t>
      </w:r>
    </w:p>
    <w:bookmarkEnd w:id="22"/>
    <w:bookmarkEnd w:id="23"/>
    <w:bookmarkStart w:id="24" w:name="iii.-results"/>
    <w:p>
      <w:pPr>
        <w:pStyle w:val="Heading3"/>
      </w:pPr>
      <w:r>
        <w:t xml:space="preserve">III. Results</w:t>
      </w:r>
    </w:p>
    <w:p>
      <w:pPr>
        <w:pStyle w:val="FirstParagraph"/>
      </w:pPr>
      <w:r>
        <w:t xml:space="preserve">Parameter</w:t>
      </w:r>
    </w:p>
    <w:bookmarkEnd w:id="24"/>
    <w:bookmarkEnd w:id="25"/>
    <w:p>
      <w:pPr>
        <w:pStyle w:val="BodyText"/>
      </w:pPr>
      <w:r>
        <w:t xml:space="preserve">Upstream (Control)</w:t>
      </w:r>
    </w:p>
    <w:p>
      <w:pPr>
        <w:pStyle w:val="BodyText"/>
      </w:pPr>
      <w:r>
        <w:t xml:space="preserve">Dissolved Oxygen (mg/L)10.2 pH Level7.46 7.2</w:t>
      </w:r>
    </w:p>
    <w:p>
      <w:pPr>
        <w:pStyle w:val="BodyText"/>
      </w:pPr>
      <w:r>
        <w:t xml:space="preserve">The data indicates a slight deviation in pH levels between the control site and the industrial interface zone, suggesting potential runoff impacts from local facilities in United States Houston.</w:t>
      </w:r>
    </w:p>
    <w:bookmarkStart w:id="26" w:name="iv.-discussion"/>
    <w:p>
      <w:pPr>
        <w:pStyle w:val="Heading3"/>
      </w:pPr>
      <w:r>
        <w:t xml:space="preserve">IV. Discussion</w:t>
      </w:r>
    </w:p>
    <w:p>
      <w:pPr>
        <w:pStyle w:val="FirstParagraph"/>
      </w:pPr>
      <w:r>
        <w:t xml:space="preserve">The findings presented in this Laboratory Report highlight several critical issues facing the ecological landscape of United States Houston. While overall biodiversity remains within acceptable limits for an urbanized environment, the decline in sensitive taxa near industrial zones warrants immediate attention. The Biologist notes that seasonal fluctuations in rainfall significantly influence turbidity levels, which can smother aquatic habitats and reduce light penetration for photosynthetic organisms.</w:t>
      </w:r>
    </w:p>
    <w:p>
      <w:pPr>
        <w:pStyle w:val="BodyText"/>
      </w:pPr>
      <w:r>
        <w:t xml:space="preserve">Furthermore, the interaction between urban sprawl and natural waterways in Houston creates unique challenges. Impervious surfaces increase stormwater runoff speed, leading to flash flooding conditions that disrupt biological cycles. The Biologist recommends implementing green infrastructure solutions to mitigate these effects.</w:t>
      </w:r>
    </w:p>
    <w:bookmarkEnd w:id="26"/>
    <w:bookmarkStart w:id="27" w:name="v.-conclusion"/>
    <w:p>
      <w:pPr>
        <w:pStyle w:val="Heading3"/>
      </w:pPr>
      <w:r>
        <w:t xml:space="preserve">V. Conclusion</w:t>
      </w:r>
    </w:p>
    <w:p>
      <w:pPr>
        <w:pStyle w:val="FirstParagraph"/>
      </w:pPr>
      <w:r>
        <w:t xml:space="preserve">In conclusion, this Laboratory Report underscores the importance of continued monitoring by a skilled Biologist in United States Houston. The data suggests that while the ecosystem is resilient, it requires proactive management to maintain its biological integrity. By adhering to rigorous scientific protocols and addressing anthropogenic stressors, stakeholders can ensure a sustainable future for Houston's vital aquatic resources.</w:t>
      </w:r>
    </w:p>
    <w:bookmarkEnd w:id="27"/>
    <w:bookmarkStart w:id="28" w:name="vi.-final-remarks"/>
    <w:p>
      <w:pPr>
        <w:pStyle w:val="Heading3"/>
      </w:pPr>
      <w:r>
        <w:t xml:space="preserve">VI. Final Remarks</w:t>
      </w:r>
    </w:p>
    <w:p>
      <w:pPr>
        <w:pStyle w:val="FirstParagraph"/>
      </w:pPr>
      <w:r>
        <w:t xml:space="preserve">This document serves as an official record of the biological assessment conducted in United States Houston. It is recommended that all relevant municipal and state agencies review these findings to inform future environmental policies and conservation efforts.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Analysis in United States Houston</dc:title>
  <dc:creator/>
  <dc:language>en</dc:language>
  <cp:keywords/>
  <dcterms:created xsi:type="dcterms:W3CDTF">2026-07-29T23:09:28Z</dcterms:created>
  <dcterms:modified xsi:type="dcterms:W3CDTF">2026-07-29T23:09:28Z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