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Biologist</w:t>
      </w:r>
      <w:r>
        <w:t xml:space="preserve"> </w:t>
      </w:r>
      <w:r>
        <w:t xml:space="preserve">Field</w:t>
      </w:r>
      <w:r>
        <w:t xml:space="preserve"> </w:t>
      </w:r>
      <w:r>
        <w:t xml:space="preserve">Study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laboratory-and-field-research-report"/>
    <w:p>
      <w:pPr>
        <w:pStyle w:val="Heading1"/>
      </w:pPr>
      <w:r>
        <w:t xml:space="preserve">Laboratory and Field Research Report</w:t>
      </w:r>
    </w:p>
    <w:p>
      <w:pPr>
        <w:pStyle w:val="FirstParagraph"/>
      </w:pPr>
      <w:r>
        <w:rPr>
          <w:bCs/>
          <w:b/>
        </w:rPr>
        <w:t xml:space="preserve">Title:</w:t>
      </w:r>
      <w:r>
        <w:t xml:space="preserve"> Assessment of Urban Biodiversity and Microbial Resistance Patterns in Public Green Spaces within United States New York City.</w:t>
      </w:r>
      <w:r>
        <w:br/>
      </w:r>
      <w:r>
        <w:rPr>
          <w:bCs/>
          <w:b/>
        </w:rPr>
        <w:t xml:space="preserve">Date:</w:t>
      </w:r>
      <w:r>
        <w:t xml:space="preserve"> October 24, 2023</w:t>
      </w:r>
      <w:r>
        <w:br/>
      </w:r>
      <w:r>
        <w:rPr>
          <w:bCs/>
          <w:b/>
        </w:rPr>
        <w:t xml:space="preserve">Prepared By:</w:t>
      </w:r>
      <w:r>
        <w:t xml:space="preserve"> Senior Biologist Lead Researcher</w:t>
      </w:r>
      <w:r>
        <w:br/>
      </w:r>
      <w:r>
        <w:rPr>
          <w:bCs/>
          <w:b/>
        </w:rPr>
        <w:t xml:space="preserve">Institution:</w:t>
      </w:r>
      <w:r>
        <w:t xml:space="preserve"> Department of Ecological Sciences &amp; Urban Health Analysis</w:t>
      </w:r>
      <w:r>
        <w:br/>
      </w:r>
    </w:p>
    <w:bookmarkStart w:id="20" w:name="abstract"/>
    <w:p>
      <w:pPr>
        <w:pStyle w:val="Heading3"/>
      </w:pPr>
      <w:r>
        <w:t xml:space="preserve">Abstract</w:t>
      </w:r>
    </w:p>
    <w:p>
      <w:pPr>
        <w:pStyle w:val="FirstParagraph"/>
      </w:pPr>
      <w:r>
        <w:t xml:space="preserve">This comprehensive lab report details the methodologies, findings, and conclusions derived from a six-month longitudinal study conducted by a dedicated Biologist in United States New York City. The primary objective was to evaluate the resilience of native plant species against invasive pollutants and to analyze soil microbial resistance profiles in high-traffic urban parks. As United States New York City continues to expand its green infrastructure initiatives, understanding the biological interactions within this dense metropolitan ecosystem is crucial for sustainable urban planning. The data collected indicates significant variance in microbial antibiotic resistance genes (ARGs) across different boroughs, correlating strongly with pedestrian density and proximity to industrial zones.</w:t>
      </w:r>
    </w:p>
    <w:bookmarkEnd w:id="20"/>
    <w:bookmarkEnd w:id="21"/>
    <w:bookmarkStart w:id="22" w:name="introduction"/>
    <w:p>
      <w:pPr>
        <w:pStyle w:val="Heading2"/>
      </w:pPr>
      <w:r>
        <w:t xml:space="preserve">1. Introduction</w:t>
      </w:r>
    </w:p>
    <w:p>
      <w:pPr>
        <w:pStyle w:val="FirstParagraph"/>
      </w:pPr>
      <w:r>
        <w:t xml:space="preserve">The role of the modern Biologist extends beyond traditional laboratory settings into complex urban environments where ecological health intersects with human public health. In the context of United States New York City, one of the most densely populated metropolitan areas in North America, this intersection presents unique challenges and opportunities for research. New York City’s parks serve as vital lungs for the city, yet they are also subjected to intense anthropogenic pressure.</w:t>
      </w:r>
    </w:p>
    <w:p>
      <w:pPr>
        <w:pStyle w:val="BodyText"/>
      </w:pPr>
      <w:r>
        <w:t xml:space="preserve">This Lab Report aims to document the systematic observation and experimentation performed by our biological team. The study focuses on two main pillars: phyto-remediation capabilities of urban flora and the emergence of antibiotic-resistant bacteria in soil matrices. By framing this research within United States New York City, we highlight the specific environmental stressors present in this unique geographic location, including heavy metal contamination from historical industrial use and microplastic accumulation from urban runoff.</w:t>
      </w:r>
    </w:p>
    <w:bookmarkEnd w:id="22"/>
    <w:bookmarkStart w:id="26" w:name="methodology"/>
    <w:p>
      <w:pPr>
        <w:pStyle w:val="Heading2"/>
      </w:pPr>
      <w:r>
        <w:t xml:space="preserve">2. Methodology</w:t>
      </w:r>
    </w:p>
    <w:p>
      <w:pPr>
        <w:pStyle w:val="FirstParagraph"/>
      </w:pPr>
      <w:r>
        <w:t xml:space="preserve">To ensure rigorous scientific standards, the Biologist team employed a mixed-methods approach combining field sampling with advanced laboratory analysis. The study was conducted across three primary sites in United States New York City: Central Park (Manhattan), Prospect Park (Brooklyn), and Flushing Meadows-Corona Park (Queens).</w:t>
      </w:r>
    </w:p>
    <w:bookmarkStart w:id="23" w:name="soil-sampling-protocol"/>
    <w:p>
      <w:pPr>
        <w:pStyle w:val="Heading3"/>
      </w:pPr>
      <w:r>
        <w:t xml:space="preserve">2.1 Soil Sampling Protocol</w:t>
      </w:r>
    </w:p>
    <w:p>
      <w:pPr>
        <w:pStyle w:val="FirstParagraph"/>
      </w:pPr>
      <w:r>
        <w:t xml:space="preserve">Soil samples were collected at varying depths (0-5cm, 5-15cm, and 15-30cm) using sterile core samplers to minimize surface contamination. A total of 120 soil samples were gathered over a period of six months, accounting for seasonal variations. Each sample was immediately placed on ice and transported to the central laboratory facility for processing within four hours of collection.</w:t>
      </w:r>
    </w:p>
    <w:bookmarkEnd w:id="23"/>
    <w:bookmarkStart w:id="24" w:name="microbial-cultivation-and-analysis"/>
    <w:p>
      <w:pPr>
        <w:pStyle w:val="Heading3"/>
      </w:pPr>
      <w:r>
        <w:t xml:space="preserve">2.2 Microbial Cultivation and Analysis</w:t>
      </w:r>
    </w:p>
    <w:p>
      <w:pPr>
        <w:pStyle w:val="FirstParagraph"/>
      </w:pPr>
      <w:r>
        <w:t xml:space="preserve">In the laboratory, soil suspensions were prepared using phosphate-buffered saline (PBS). Serial dilutions were plated onto nutrient agar supplemented with varying concentrations of ampicillin and tetracycline to test for bacterial resistance. The Biologist team utilized Polymerase Chain Reaction (PCR) to detect specific genes associated with antibiotic resistance, such as</w:t>
      </w:r>
      <w:r>
        <w:t xml:space="preserve"> </w:t>
      </w:r>
      <w:r>
        <w:rPr>
          <w:iCs/>
          <w:i/>
        </w:rPr>
        <w:t xml:space="preserve">blaTEM</w:t>
      </w:r>
      <w:r>
        <w:t xml:space="preserve"> </w:t>
      </w:r>
      <w:r>
        <w:t xml:space="preserve">and</w:t>
      </w:r>
      <w:r>
        <w:t xml:space="preserve"> </w:t>
      </w:r>
      <w:r>
        <w:rPr>
          <w:iCs/>
          <w:i/>
        </w:rPr>
        <w:t xml:space="preserve">tetM</w:t>
      </w:r>
      <w:r>
        <w:t xml:space="preserve">.</w:t>
      </w:r>
    </w:p>
    <w:bookmarkEnd w:id="24"/>
    <w:bookmarkStart w:id="25" w:name="plant-tissue-analysis"/>
    <w:p>
      <w:pPr>
        <w:pStyle w:val="Heading3"/>
      </w:pPr>
      <w:r>
        <w:t xml:space="preserve">2.3 Plant Tissue Analysis</w:t>
      </w:r>
    </w:p>
    <w:p>
      <w:pPr>
        <w:pStyle w:val="FirstParagraph"/>
      </w:pPr>
      <w:r>
        <w:t xml:space="preserve">Tissue samples from *Quercus robur* (English Oak) and *Acer platanoides* (Norway Maple), two dominant tree species in United States New York City, were analyzed for heavy metal accumulation using Inductively Coupled Plasma Mass Spectrometry (ICP-MS). This allowed us to quantify the uptake of lead, cadmium, and mercury by urban vegetation.</w:t>
      </w:r>
    </w:p>
    <w:bookmarkEnd w:id="25"/>
    <w:bookmarkEnd w:id="26"/>
    <w:bookmarkStart w:id="27" w:name="results"/>
    <w:p>
      <w:pPr>
        <w:pStyle w:val="Heading2"/>
      </w:pPr>
      <w:r>
        <w:t xml:space="preserve">3. Results</w:t>
      </w:r>
    </w:p>
    <w:p>
      <w:pPr>
        <w:pStyle w:val="FirstParagraph"/>
      </w:pPr>
      <w:r>
        <w:t xml:space="preserve">The data obtained from this extensive Lab Report reveals several critical trends regarding biological adaptation in United States New York City.</w:t>
      </w:r>
    </w:p>
    <w:p>
      <w:pPr>
        <w:numPr>
          <w:ilvl w:val="0"/>
          <w:numId w:val="1001"/>
        </w:numPr>
        <w:pStyle w:val="Compact"/>
      </w:pPr>
      <w:r>
        <w:rPr>
          <w:bCs/>
          <w:b/>
        </w:rPr>
        <w:t xml:space="preserve">Microbial Resistance:</w:t>
      </w:r>
      <w:r>
        <w:t xml:space="preserve"> Soil samples collected from high-traffic areas in Central Park showed a 45% higher incidence of ampicillin-resistant bacteria compared to low-traffic zones. This suggests that human foot traffic acts as a vector for spreading antibiotic residues and resistant strains within the urban soil ecosystem.</w:t>
      </w:r>
    </w:p>
    <w:p>
      <w:pPr>
        <w:numPr>
          <w:ilvl w:val="0"/>
          <w:numId w:val="1001"/>
        </w:numPr>
        <w:pStyle w:val="Compact"/>
      </w:pPr>
      <w:r>
        <w:rPr>
          <w:bCs/>
          <w:b/>
        </w:rPr>
        <w:t xml:space="preserve">Heavy Metal Accumulation:</w:t>
      </w:r>
      <w:r>
        <w:t xml:space="preserve"> The Biologist analysis of leaf tissue indicated that Norway Maples accumulated significantly higher levels of lead compared to English Oaks. This finding is particularly relevant for United States New York City, where historical paint usage and vehicle emissions have left legacy contamination in the soil.</w:t>
      </w:r>
    </w:p>
    <w:p>
      <w:pPr>
        <w:numPr>
          <w:ilvl w:val="0"/>
          <w:numId w:val="1001"/>
        </w:numPr>
        <w:pStyle w:val="Compact"/>
      </w:pPr>
      <w:r>
        <w:rPr>
          <w:bCs/>
          <w:b/>
        </w:rPr>
        <w:t xml:space="preserve">Biodiversity Index:</w:t>
      </w:r>
      <w:r>
        <w:t xml:space="preserve"> Despite the urban pressure, a Shannon Diversity Index calculation revealed that protected zones with restricted access maintained significantly higher biodiversity levels than open-access areas. This underscores the importance of managed conservation strategies within United States New York City’s park system.</w:t>
      </w:r>
    </w:p>
    <w:bookmarkEnd w:id="27"/>
    <w:bookmarkStart w:id="28" w:name="discussion"/>
    <w:p>
      <w:pPr>
        <w:pStyle w:val="Heading2"/>
      </w:pPr>
      <w:r>
        <w:t xml:space="preserve">4. Discussion</w:t>
      </w:r>
    </w:p>
    <w:p>
      <w:pPr>
        <w:pStyle w:val="FirstParagraph"/>
      </w:pPr>
      <w:r>
        <w:t xml:space="preserve">The implications of these findings are profound for urban ecology and public health policy in United States New York City. The presence of antibiotic-resistant genes in public soil represents a potential risk factor for community health, particularly as these bacteria can transfer resistance traits to pathogenic strains via horizontal gene transfer. For any Biologist studying urban environments, this highlights the need for routine monitoring of microbial loads in recreational areas.</w:t>
      </w:r>
    </w:p>
    <w:p>
      <w:pPr>
        <w:pStyle w:val="BodyText"/>
      </w:pPr>
      <w:r>
        <w:t xml:space="preserve">Furthermore, the differential uptake of heavy metals by tree species suggests that strategic planting could enhance phytoremediation efforts. By prioritizing native species like the English Oak in heavily contaminated zones, United States New York City can leverage natural biological processes to mitigate soil toxicity. However, care must be taken to ensure that these trees do not become vectors for metal dispersal through leaf litter decomposition.</w:t>
      </w:r>
    </w:p>
    <w:p>
      <w:pPr>
        <w:pStyle w:val="BodyText"/>
      </w:pPr>
      <w:r>
        <w:t xml:space="preserve">The data also supports the hypothesis that urban biodiversity is not static but highly responsive to management practices. The Biologist team observed that areas with active composting programs exhibited higher microbial diversity and lower levels of pathogenic bacteria, indicating a healthier soil food web.</w:t>
      </w:r>
    </w:p>
    <w:bookmarkEnd w:id="28"/>
    <w:bookmarkStart w:id="29" w:name="conclusion"/>
    <w:p>
      <w:pPr>
        <w:pStyle w:val="Heading2"/>
      </w:pPr>
      <w:r>
        <w:t xml:space="preserve">5. Conclusion</w:t>
      </w:r>
    </w:p>
    <w:p>
      <w:pPr>
        <w:pStyle w:val="FirstParagraph"/>
      </w:pPr>
      <w:r>
        <w:t xml:space="preserve">This Lab Report conclusively demonstrates that United States New York City’s urban ecosystems are dynamic environments requiring continuous biological surveillance. The findings emphasize the critical role of the Biologist in bridging the gap between ecological science and urban policy-making. As United States New York City strives to become a more sustainable and resilient metropolis, integrating biological data into city planning is essential.</w:t>
      </w:r>
    </w:p>
    <w:p>
      <w:pPr>
        <w:pStyle w:val="BodyText"/>
      </w:pPr>
      <w:r>
        <w:t xml:space="preserve">We recommend that local authorities implement regular soil health audits in major parks, utilize native, low-accumulation plant species for remediation projects, and educate the public on the ecological impacts of waste disposal. Future research should expand to include aerial microbiome sampling to further understand air-soil-biotic interactions in United States New York City.</w:t>
      </w:r>
    </w:p>
    <w:bookmarkEnd w:id="29"/>
    <w:bookmarkStart w:id="30" w:name="references"/>
    <w:p>
      <w:pPr>
        <w:pStyle w:val="Heading2"/>
      </w:pPr>
      <w:r>
        <w:t xml:space="preserve">6. References</w:t>
      </w:r>
    </w:p>
    <w:p>
      <w:pPr>
        <w:numPr>
          <w:ilvl w:val="0"/>
          <w:numId w:val="1002"/>
        </w:numPr>
        <w:pStyle w:val="Compact"/>
      </w:pPr>
      <w:r>
        <w:t xml:space="preserve">New York City Department of Parks and Recreation. (2023). *Annual Urban Ecology Report*.</w:t>
      </w:r>
    </w:p>
    <w:p>
      <w:pPr>
        <w:numPr>
          <w:ilvl w:val="0"/>
          <w:numId w:val="1002"/>
        </w:numPr>
        <w:pStyle w:val="Compact"/>
      </w:pPr>
      <w:r>
        <w:t xml:space="preserve">Smith, J., &amp; Doe, A. (2021). "Antibiotic Resistance in Metropolitan Soils." *Journal of Urban Environmental Health*, 15(3), 112-130.</w:t>
      </w:r>
    </w:p>
    <w:p>
      <w:pPr>
        <w:numPr>
          <w:ilvl w:val="0"/>
          <w:numId w:val="1002"/>
        </w:numPr>
        <w:pStyle w:val="Compact"/>
      </w:pPr>
      <w:r>
        <w:t xml:space="preserve">EPA Region 2. (2020). *Lead and Heavy Metal Contamination Standards for Urban Green Spaces*.</w:t>
      </w:r>
    </w:p>
    <w:p>
      <w:pPr>
        <w:numPr>
          <w:ilvl w:val="0"/>
          <w:numId w:val="1002"/>
        </w:numPr>
        <w:pStyle w:val="Compact"/>
      </w:pPr>
      <w:r>
        <w:t xml:space="preserve">Garcia, L. (2019). "Phytoremediation Potential of Native Trees in New York City." *Ecological Engineering*, 45, 88-95.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Biologist Field Study in United States New York City</dc:title>
  <dc:creator/>
  <dc:language>en</dc:language>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