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20" w:name="X959cc281c6eccbcb3059926f65e708948fc2a38"/>
    <w:p>
      <w:pPr>
        <w:pStyle w:val="Heading1"/>
      </w:pPr>
      <w:r>
        <w:t xml:space="preserve">Laboratory Report: Biomedical Engineering Practices in Canada Montreal</w:t>
      </w:r>
    </w:p>
    <w:p>
      <w:pPr>
        <w:pStyle w:val="FirstParagraph"/>
      </w:pPr>
      <w:r>
        <w:rPr>
          <w:bCs/>
          <w:b/>
        </w:rPr>
        <w:t xml:space="preserve">Date:</w:t>
      </w:r>
      <w:r>
        <w:t xml:space="preserve"> </w:t>
      </w:r>
      <w:r>
        <w:t xml:space="preserve">October 26, 2023</w:t>
      </w:r>
      <w:r>
        <w:br/>
      </w:r>
    </w:p>
    <w:p>
      <w:pPr>
        <w:pStyle w:val="BodyText"/>
      </w:pPr>
      <w:r>
        <w:t xml:space="preserve">Senior Research Analyst</w:t>
      </w:r>
      <w:r>
        <w:br/>
      </w:r>
    </w:p>
    <w:p>
      <w:pPr>
        <w:pStyle w:val="BodyText"/>
      </w:pPr>
      <w:r>
        <w:t xml:space="preserve">The Role, Regulatory Framework, and Technological Innovations of the Biomedical Engineer in the Montreal Ecosystem</w:t>
      </w:r>
    </w:p>
    <w:bookmarkEnd w:id="20"/>
    <w:bookmarkStart w:id="21" w:name="introduction"/>
    <w:p>
      <w:pPr>
        <w:pStyle w:val="Heading2"/>
      </w:pPr>
      <w:r>
        <w:t xml:space="preserve">1. Introduction</w:t>
      </w:r>
    </w:p>
    <w:p>
      <w:pPr>
        <w:pStyle w:val="FirstParagraph"/>
      </w:pPr>
      <w:r>
        <w:t xml:space="preserve">This document serves as a comprehensive Laboratory Report detailing the critical role of the</w:t>
      </w:r>
      <w:r>
        <w:t xml:space="preserve"> </w:t>
      </w:r>
      <w:r>
        <w:rPr>
          <w:bCs/>
          <w:b/>
        </w:rPr>
        <w:t xml:space="preserve">Biomedical Engineer</w:t>
      </w:r>
      <w:r>
        <w:t xml:space="preserve">. The focus of this analysis is strictly centered on the professional environment, regulatory standards, and technological advancements within</w:t>
      </w:r>
      <w:r>
        <w:t xml:space="preserve"> </w:t>
      </w:r>
      <w:r>
        <w:rPr>
          <w:bCs/>
          <w:b/>
        </w:rPr>
        <w:t xml:space="preserve">Canada Montreal</w:t>
      </w:r>
      <w:r>
        <w:t xml:space="preserve">. As one of North America’s premier hubs for life sciences research and medical device manufacturing, Montreal offers a unique case study for understanding how biomedical engineering intersects with healthcare policy, academic research, and industrial application. The objective of this report is to outline the responsibilities of the biomedical engineer, the specific regulatory landscape governed by Health Canada in Quebec, and the collaborative ecosystem that defines innovation in</w:t>
      </w:r>
      <w:r>
        <w:t xml:space="preserve"> </w:t>
      </w:r>
      <w:r>
        <w:rPr>
          <w:bCs/>
          <w:b/>
        </w:rPr>
        <w:t xml:space="preserve">Canada Montreal</w:t>
      </w:r>
      <w:r>
        <w:t xml:space="preserve">.</w:t>
      </w:r>
    </w:p>
    <w:bookmarkEnd w:id="21"/>
    <w:bookmarkStart w:id="23" w:name="X45eace37439bb4bb45205d567940268aa51f453"/>
    <w:p>
      <w:pPr>
        <w:pStyle w:val="Heading2"/>
      </w:pPr>
      <w:r>
        <w:t xml:space="preserve">2. Professional Scope: The Biomedical Engineer</w:t>
      </w:r>
    </w:p>
    <w:p>
      <w:pPr>
        <w:pStyle w:val="FirstParagraph"/>
      </w:pPr>
      <w:r>
        <w:t xml:space="preserve">The core subject of this report is the professional identity and function of the</w:t>
      </w:r>
      <w:r>
        <w:t xml:space="preserve"> </w:t>
      </w:r>
      <w:r>
        <w:rPr>
          <w:bCs/>
          <w:b/>
        </w:rPr>
        <w:t xml:space="preserve">Biomedical Engineer</w:t>
      </w:r>
      <w:r>
        <w:t xml:space="preserve">. In modern healthcare systems, this engineer acts as a vital bridge between mechanical engineering principles, electrical engineering concepts, and biological sciences. Within the context of</w:t>
      </w:r>
      <w:r>
        <w:t xml:space="preserve"> </w:t>
      </w:r>
      <w:r>
        <w:rPr>
          <w:bCs/>
          <w:b/>
        </w:rPr>
        <w:t xml:space="preserve">Canada Montreal</w:t>
      </w:r>
      <w:r>
        <w:t xml:space="preserve">, the scope of practice for a biomedical engineer extends beyond basic maintenance of medical equipment.</w:t>
      </w:r>
    </w:p>
    <w:bookmarkStart w:id="22" w:name="core-responsibilities"/>
    <w:p>
      <w:pPr>
        <w:pStyle w:val="Heading3"/>
      </w:pPr>
      <w:r>
        <w:t xml:space="preserve">2.1 Core Responsibilities</w:t>
      </w:r>
    </w:p>
    <w:p>
      <w:pPr>
        <w:pStyle w:val="FirstParagraph"/>
      </w:pPr>
      <w:r>
        <w:t xml:space="preserve">A qualified biomedical engineer in this region is typically responsible for:</w:t>
      </w:r>
    </w:p>
    <w:p>
      <w:pPr>
        <w:numPr>
          <w:ilvl w:val="0"/>
          <w:numId w:val="1001"/>
        </w:numPr>
        <w:pStyle w:val="Compact"/>
      </w:pPr>
      <w:r>
        <w:rPr>
          <w:bCs/>
          <w:b/>
        </w:rPr>
        <w:t xml:space="preserve">R&amp;D and Design:</w:t>
      </w:r>
    </w:p>
    <w:p>
      <w:pPr>
        <w:numPr>
          <w:ilvl w:val="0"/>
          <w:numId w:val="1001"/>
        </w:numPr>
        <w:pStyle w:val="Compact"/>
      </w:pPr>
      <w:r>
        <w:rPr>
          <w:bCs/>
          <w:b/>
        </w:rPr>
        <w:t xml:space="preserve">Clinical Support:</w:t>
      </w:r>
    </w:p>
    <w:p>
      <w:pPr>
        <w:numPr>
          <w:ilvl w:val="0"/>
          <w:numId w:val="1001"/>
        </w:numPr>
        <w:pStyle w:val="Compact"/>
      </w:pPr>
      <w:r>
        <w:rPr>
          <w:bCs/>
          <w:b/>
        </w:rPr>
        <w:t xml:space="preserve">Regulatory Compliance:</w:t>
      </w:r>
    </w:p>
    <w:p>
      <w:pPr>
        <w:numPr>
          <w:ilvl w:val="0"/>
          <w:numId w:val="1001"/>
        </w:numPr>
        <w:pStyle w:val="Compact"/>
      </w:pPr>
      <w:r>
        <w:rPr>
          <w:bCs/>
          <w:b/>
        </w:rPr>
        <w:t xml:space="preserve">Tissue Engineering:</w:t>
      </w:r>
    </w:p>
    <w:bookmarkEnd w:id="22"/>
    <w:bookmarkEnd w:id="23"/>
    <w:bookmarkStart w:id="26" w:name="X50c112c34092d1af3f63ac802374a619d0da1c1"/>
    <w:p>
      <w:pPr>
        <w:pStyle w:val="Heading2"/>
      </w:pPr>
      <w:r>
        <w:t xml:space="preserve">3. Geographic and Economic Context: Canada Montreal</w:t>
      </w:r>
    </w:p>
    <w:p>
      <w:pPr>
        <w:pStyle w:val="FirstParagraph"/>
      </w:pPr>
      <w:r>
        <w:t xml:space="preserve">The location specified in this report,</w:t>
      </w:r>
      <w:r>
        <w:t xml:space="preserve"> </w:t>
      </w:r>
      <w:r>
        <w:rPr>
          <w:bCs/>
          <w:b/>
        </w:rPr>
        <w:t xml:space="preserve">Canada Montreal</w:t>
      </w:r>
      <w:r>
        <w:t xml:space="preserve">, is not merely a geographic point but a dynamic economic engine for biomedical technology. Montreal is widely recognized as the second-largest hub for pharmaceuticals and medical devices in North America after Boston. This distinction makes it an essential case study for understanding the operational realities of the biomedical engineer.</w:t>
      </w:r>
    </w:p>
    <w:bookmarkStart w:id="24" w:name="the-innovation-ecosystem"/>
    <w:p>
      <w:pPr>
        <w:pStyle w:val="Heading3"/>
      </w:pPr>
      <w:r>
        <w:t xml:space="preserve">3.1 The Innovation Ecosystem</w:t>
      </w:r>
    </w:p>
    <w:p>
      <w:pPr>
        <w:pStyle w:val="FirstParagraph"/>
      </w:pPr>
      <w:r>
        <w:t xml:space="preserve">In</w:t>
      </w:r>
      <w:r>
        <w:t xml:space="preserve"> </w:t>
      </w:r>
      <w:r>
        <w:rPr>
          <w:bCs/>
          <w:b/>
        </w:rPr>
        <w:t xml:space="preserve">Canada Montreal</w:t>
      </w:r>
      <w:r>
        <w:t xml:space="preserve">, biomedical engineers operate within a dense network of universities, research institutes, and private corporations. Key institutions such as McGill University and Université de Montréal serve as incubators for new technologies. The presence of the Montreal General Hospital Research Institute (MUHC) further cements this city's status as a center for translational research—taking scientific discoveries from the lab bench to the patient bedside.</w:t>
      </w:r>
    </w:p>
    <w:bookmarkEnd w:id="24"/>
    <w:bookmarkStart w:id="25" w:name="industry-clusters"/>
    <w:p>
      <w:pPr>
        <w:pStyle w:val="Heading3"/>
      </w:pPr>
      <w:r>
        <w:t xml:space="preserve">3.2 Industry Clusters</w:t>
      </w:r>
    </w:p>
    <w:p>
      <w:pPr>
        <w:pStyle w:val="FirstParagraph"/>
      </w:pPr>
      <w:r>
        <w:t xml:space="preserve">The city hosts major multinational corporations and agile startups alike. Engineers here frequently collaborate on projects involving artificial intelligence in diagnostics, robotic surgery assistance, and advanced biometric sensors. The bilingual nature of Montreal also requires biomedical engineers to often produce documentation and regulatory submissions in both English and French, adhering to the linguistic laws of Quebec while maintaining international standards.</w:t>
      </w:r>
    </w:p>
    <w:bookmarkEnd w:id="25"/>
    <w:bookmarkEnd w:id="26"/>
    <w:bookmarkStart w:id="29" w:name="regulatory-framework"/>
    <w:p>
      <w:pPr>
        <w:pStyle w:val="Heading2"/>
      </w:pPr>
      <w:r>
        <w:t xml:space="preserve">4. Regulatory Framework</w:t>
      </w:r>
    </w:p>
    <w:p>
      <w:pPr>
        <w:pStyle w:val="FirstParagraph"/>
      </w:pPr>
      <w:r>
        <w:t xml:space="preserve">A critical aspect of this report is the analysis of the regulatory environment that governs biomedical engineering practices in</w:t>
      </w:r>
      <w:r>
        <w:t xml:space="preserve"> </w:t>
      </w:r>
      <w:r>
        <w:rPr>
          <w:bCs/>
          <w:b/>
        </w:rPr>
        <w:t xml:space="preserve">Canada Montreal</w:t>
      </w:r>
      <w:r>
        <w:t xml:space="preserve">. While healthcare is administered provincially, medical devices are regulated federally by Health Canada. However, local nuances in Quebec significantly impact daily operations.</w:t>
      </w:r>
    </w:p>
    <w:bookmarkStart w:id="27" w:name="health-canada-and-medical-devices-bureau"/>
    <w:p>
      <w:pPr>
        <w:pStyle w:val="Heading3"/>
      </w:pPr>
      <w:r>
        <w:t xml:space="preserve">4.1 Health Canada and Medical Devices Bureau</w:t>
      </w:r>
    </w:p>
    <w:p>
      <w:pPr>
        <w:pStyle w:val="FirstParagraph"/>
      </w:pPr>
      <w:r>
        <w:t xml:space="preserve">The Biomedical Engineer must ensure that all devices meet the criteria set out in the Medical Devices Regulations (MDR). This involves rigorous testing, clinical evaluation, and quality management system audits. Engineers working in Montreal’s thriving medtech sector are often deeply involved in preparing submissions for Pre-Market Notification (PMN) or Class IV device approvals.</w:t>
      </w:r>
    </w:p>
    <w:bookmarkEnd w:id="27"/>
    <w:bookmarkStart w:id="28" w:name="provincial-compliance"/>
    <w:p>
      <w:pPr>
        <w:pStyle w:val="Heading3"/>
      </w:pPr>
      <w:r>
        <w:t xml:space="preserve">4.2 Provincial Compliance</w:t>
      </w:r>
    </w:p>
    <w:p>
      <w:pPr>
        <w:pStyle w:val="FirstParagraph"/>
      </w:pPr>
      <w:r>
        <w:t xml:space="preserve">In Quebec, biomedical engineers must also adhere to the standards set by Ordre des ingénieurs du Québec (OIQ). This professional order ensures that only qualified individuals practice engineering and provides a framework for ethical conduct. The interplay between federal safety standards and provincial licensure creates a robust but complex environment for the biomedical engineer in</w:t>
      </w:r>
      <w:r>
        <w:t xml:space="preserve"> </w:t>
      </w:r>
      <w:r>
        <w:rPr>
          <w:bCs/>
          <w:b/>
        </w:rPr>
        <w:t xml:space="preserve">Canada Montreal</w:t>
      </w:r>
      <w:r>
        <w:t xml:space="preserve">.</w:t>
      </w:r>
    </w:p>
    <w:bookmarkEnd w:id="28"/>
    <w:bookmarkEnd w:id="29"/>
    <w:bookmarkStart w:id="30" w:name="X40663a937ee2a7b00e80be7aa352458efea1a71"/>
    <w:p>
      <w:pPr>
        <w:pStyle w:val="Heading2"/>
      </w:pPr>
      <w:r>
        <w:t xml:space="preserve">5. Technological Innovations and Case Studies</w:t>
      </w:r>
    </w:p>
    <w:p>
      <w:pPr>
        <w:pStyle w:val="FirstParagraph"/>
      </w:pPr>
      <w:r>
        <w:t xml:space="preserve">This section highlights specific technological areas where the biomedical engineer is driving change in Montreal.</w:t>
      </w:r>
    </w:p>
    <w:p>
      <w:pPr>
        <w:pStyle w:val="BodyText"/>
      </w:pPr>
      <w:r>
        <w:rPr>
          <w:bCs/>
          <w:b/>
        </w:rPr>
        <w:t xml:space="preserve">Innovation Area</w:t>
      </w:r>
    </w:p>
    <w:p>
      <w:pPr>
        <w:pStyle w:val="BodyText"/>
      </w:pPr>
      <w:r>
        <w:rPr>
          <w:bCs/>
          <w:b/>
        </w:rPr>
        <w:t xml:space="preserve">Description</w:t>
      </w:r>
    </w:p>
    <w:p>
      <w:pPr>
        <w:pStyle w:val="BodyText"/>
      </w:pPr>
      <w:r>
        <w:rPr>
          <w:bCs/>
          <w:b/>
        </w:rPr>
        <w:t xml:space="preserve">Impact in Canada Montreal</w:t>
      </w:r>
    </w:p>
    <w:p>
      <w:pPr>
        <w:pStyle w:val="BodyText"/>
      </w:pPr>
      <w:r>
        <w:t xml:space="preserve">Bioinformatics and AI</w:t>
      </w:r>
    </w:p>
    <w:p>
      <w:pPr>
        <w:pStyle w:val="BodyText"/>
      </w:pPr>
      <w:r>
        <w:t xml:space="preserve">The integration of machine learning algorithms to analyze genetic data.</w:t>
      </w:r>
    </w:p>
    <w:p>
      <w:pPr>
        <w:pStyle w:val="BodyText"/>
      </w:pPr>
      <w:r>
        <w:t xml:space="preserve">Montreal is a global leader in deep learning; biomedical engineers collaborate with AI specialists to predict disease progression.</w:t>
      </w:r>
    </w:p>
    <w:p>
      <w:pPr>
        <w:pStyle w:val="BodyText"/>
      </w:pPr>
      <w:r>
        <w:t xml:space="preserve">Tissue Engineering</w:t>
      </w:r>
    </w:p>
    <w:p>
      <w:pPr>
        <w:pStyle w:val="BodyText"/>
      </w:pPr>
      <w:r>
        <w:t xml:space="preserve">Culturing cells to create functional tissues for transplantation.</w:t>
      </w:r>
    </w:p>
    <w:p>
      <w:pPr>
        <w:pStyle w:val="BodyText"/>
      </w:pPr>
      <w:r>
        <w:t xml:space="preserve">The presence of the Montreal Children’s Hospital Research Institute makes this a focal point for pediatric biomedical engineering projects.</w:t>
      </w:r>
    </w:p>
    <w:p>
      <w:pPr>
        <w:pStyle w:val="BodyText"/>
      </w:pPr>
      <w:r>
        <w:t xml:space="preserve">Neuroprosthetics</w:t>
      </w:r>
    </w:p>
    <w:p>
      <w:pPr>
        <w:pStyle w:val="BodyText"/>
      </w:pPr>
      <w:r>
        <w:t xml:space="preserve">The interdisciplinary research at Polytechnique Montreal drives advancements in brain-computer interfaces.</w:t>
      </w:r>
    </w:p>
    <w:bookmarkEnd w:id="30"/>
    <w:bookmarkStart w:id="31" w:name="challenges-and-future-outlook"/>
    <w:p>
      <w:pPr>
        <w:pStyle w:val="Heading2"/>
      </w:pPr>
      <w:r>
        <w:t xml:space="preserve">6. Challenges and Future Outlook</w:t>
      </w:r>
    </w:p>
    <w:p>
      <w:pPr>
        <w:pStyle w:val="FirstParagraph"/>
      </w:pPr>
      <w:r>
        <w:t xml:space="preserve">Despite the strong foundation, biomedical engineers in</w:t>
      </w:r>
      <w:r>
        <w:t xml:space="preserve"> </w:t>
      </w:r>
      <w:r>
        <w:rPr>
          <w:bCs/>
          <w:b/>
        </w:rPr>
        <w:t xml:space="preserve">Canada Montreal</w:t>
      </w:r>
    </w:p>
    <w:p>
      <w:pPr>
        <w:pStyle w:val="BodyText"/>
      </w:pPr>
      <w:r>
        <w:t xml:space="preserve">The future outlook remains positive. With increased investment from both the Government of Canada and the Quebec government in digital health and bio-manufacturing, the demand for skilled biomedical engineers is projected to grow. The convergence of data science and biology, often referred to as "Bio 4.0," positions Montreal engineers at the forefront of this revolution.</w:t>
      </w:r>
    </w:p>
    <w:bookmarkEnd w:id="31"/>
    <w:bookmarkStart w:id="32" w:name="conclusion"/>
    <w:p>
      <w:pPr>
        <w:pStyle w:val="Heading2"/>
      </w:pPr>
      <w:r>
        <w:t xml:space="preserve">7. Conclusion</w:t>
      </w:r>
    </w:p>
    <w:p>
      <w:pPr>
        <w:pStyle w:val="FirstParagraph"/>
      </w:pPr>
      <w:r>
        <w:t xml:space="preserve">This Laboratory Report has examined the multifaceted role of the Biomedical Engineer within the specific context of Canada Montreal. We have established that this profession is not static but evolves in response to regulatory changes, technological breakthroughs, and regional economic strengths. Montreal’s unique position as a bilingual, bi-national hub allows its engineers to operate effectively on both domestic and international stages.</w:t>
      </w:r>
    </w:p>
    <w:p>
      <w:pPr>
        <w:pStyle w:val="BodyText"/>
      </w:pPr>
      <w:r>
        <w:t xml:space="preserve">The synergy between academic institutions like McGill and Université de Montréal, the clinical expertise of MUHC hospitals creates an ecosystem where innovation thrives. For any professional seeking to understand the practical application of biomedical engineering today, studying the environment in</w:t>
      </w:r>
      <w:r>
        <w:t xml:space="preserve"> </w:t>
      </w:r>
      <w:r>
        <w:rPr>
          <w:bCs/>
          <w:b/>
        </w:rPr>
        <w:t xml:space="preserve">Canada Montreal</w:t>
      </w:r>
      <w:r>
        <w:t xml:space="preserve"> </w:t>
      </w:r>
      <w:r>
        <w:t xml:space="preserve">provides invaluable insights. The biomedical engineer here is not just a technician but a key architect of the future healthcare system.</w:t>
      </w:r>
    </w:p>
    <w:bookmarkEnd w:id="32"/>
    <w:bookmarkStart w:id="33" w:name="references"/>
    <w:p>
      <w:pPr>
        <w:pStyle w:val="Heading2"/>
      </w:pPr>
      <w:r>
        <w:t xml:space="preserve">8. References</w:t>
      </w:r>
    </w:p>
    <w:p>
      <w:pPr>
        <w:pStyle w:val="FirstParagraph"/>
      </w:pPr>
      <w:r>
        <w:rPr>
          <w:iCs/>
          <w:i/>
        </w:rPr>
        <w:t xml:space="preserve">Note: The following references are representative of sources utilized for this report structure.</w:t>
      </w:r>
    </w:p>
    <w:p>
      <w:pPr>
        <w:numPr>
          <w:ilvl w:val="0"/>
          <w:numId w:val="1002"/>
        </w:numPr>
        <w:pStyle w:val="Compact"/>
      </w:pPr>
      <w:r>
        <w:t xml:space="preserve">Fédération des ingénieurs du Québec (FIQ). (2023). *Scope of Practice for Biomedical Engineers*.</w:t>
      </w:r>
    </w:p>
    <w:p>
      <w:pPr>
        <w:numPr>
          <w:ilvl w:val="0"/>
          <w:numId w:val="1002"/>
        </w:numPr>
        <w:pStyle w:val="Compact"/>
      </w:pPr>
      <w:r>
        <w:t xml:space="preserve">Health Canada. (2023). *Medical Devices Bureau: Regulations and Guidelines*</w:t>
      </w:r>
    </w:p>
    <w:p>
      <w:pPr>
        <w:numPr>
          <w:ilvl w:val="0"/>
          <w:numId w:val="1000"/>
        </w:numPr>
        <w:pStyle w:val="Compact"/>
      </w:pPr>
      <w:r>
        <w:t xml:space="preserve">... Health Canada.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Biomedical Engineering in Canada Montreal</dc:title>
  <dc:creator/>
  <dc:language>en</dc:language>
  <cp:keywords/>
  <dcterms:created xsi:type="dcterms:W3CDTF">2026-07-29T05:03:14Z</dcterms:created>
  <dcterms:modified xsi:type="dcterms:W3CDTF">2026-07-29T05:03:14Z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