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Biomedical</w:t>
      </w:r>
      <w:r>
        <w:t xml:space="preserve"> </w:t>
      </w:r>
      <w:r>
        <w:t xml:space="preserve">Engineering</w:t>
      </w:r>
      <w:r>
        <w:t xml:space="preserve"> </w:t>
      </w:r>
      <w:r>
        <w:t xml:space="preserve">Innovations</w:t>
      </w:r>
      <w:r>
        <w:t xml:space="preserve"> </w:t>
      </w:r>
      <w:r>
        <w:t xml:space="preserve">in</w:t>
      </w:r>
      <w:r>
        <w:t xml:space="preserve"> </w:t>
      </w:r>
      <w:r>
        <w:t xml:space="preserve">China</w:t>
      </w:r>
      <w:r>
        <w:t xml:space="preserve"> </w:t>
      </w:r>
      <w:r>
        <w:t xml:space="preserve">Shanghai</w:t>
      </w:r>
    </w:p>
    <w:bookmarkStart w:id="20" w:name="Xd50afff8140173664ffb95609325e22a1113ffe"/>
    <w:p>
      <w:pPr>
        <w:pStyle w:val="Heading1"/>
      </w:pPr>
      <w:r>
        <w:t xml:space="preserve">Laboratory Report on Biomedical Engineering Applications</w:t>
      </w:r>
    </w:p>
    <w:p>
      <w:pPr>
        <w:pStyle w:val="FirstParagraph"/>
      </w:pPr>
      <w:r>
        <w:rPr>
          <w:bCs/>
          <w:b/>
        </w:rPr>
        <w:t xml:space="preserve">Institution:</w:t>
      </w:r>
      <w:r>
        <w:t xml:space="preserve"> </w:t>
      </w:r>
      <w:r>
        <w:t xml:space="preserve">Shanghai Institute of Advanced Medical Technology</w:t>
      </w:r>
      <w:r>
        <w:br/>
      </w:r>
      <w:r>
        <w:rPr>
          <w:bCs/>
          <w:b/>
        </w:rPr>
        <w:t xml:space="preserve">Date:</w:t>
      </w:r>
      <w:r>
        <w:t xml:space="preserve"> </w:t>
      </w:r>
      <w:r>
        <w:t xml:space="preserve">October 24, 2023</w:t>
      </w:r>
      <w:r>
        <w:br/>
      </w:r>
      <w:r>
        <w:rPr>
          <w:bCs/>
          <w:b/>
        </w:rPr>
        <w:t xml:space="preserve">Purpose:</w:t>
      </w:r>
      <w:r>
        <w:t xml:space="preserve">To analyze the current role and operational framework of a Biomedical Engineer within the specialized healthcare infrastructure of China Shanghai.</w:t>
      </w:r>
    </w:p>
    <w:bookmarkEnd w:id="20"/>
    <w:bookmarkStart w:id="21" w:name="introduction"/>
    <w:p>
      <w:pPr>
        <w:pStyle w:val="Heading2"/>
      </w:pPr>
      <w:r>
        <w:t xml:space="preserve">1. Introduction</w:t>
      </w:r>
    </w:p>
    <w:p>
      <w:pPr>
        <w:pStyle w:val="FirstParagraph"/>
      </w:pPr>
      <w:r>
        <w:t xml:space="preserve">The intersection of advanced engineering principles and clinical medicine has created a dynamic field known as biomedical engineering. In the bustling metropolis of China Shanghai, this discipline is not merely an academic pursuit but a critical component of public health infrastructure. This lab report aims to dissect the multifaceted responsibilities, technical challenges, and strategic importance of a Biomedical Engineer operating within this specific geographic and economic context. The city of China Shanghai serves as a global hub for medical innovation, providing a unique laboratory environment where high-tech medical devices are developed, tested, and deployed at an unprecedented scale.</w:t>
      </w:r>
    </w:p>
    <w:p>
      <w:pPr>
        <w:pStyle w:val="BodyText"/>
      </w:pPr>
      <w:r>
        <w:t xml:space="preserve">The primary objective of this document is to outline the systematic approach required by a Biomedical Engineer to maintain regulatory compliance, ensure patient safety, and drive technological advancement. By focusing on the specific demands of China Shanghai’s healthcare system, this report highlights how engineering solutions are tailored to meet the needs of one of the world's most densely populated urban centers.</w:t>
      </w:r>
    </w:p>
    <w:bookmarkEnd w:id="21"/>
    <w:bookmarkStart w:id="22" w:name="professional-role-and-responsibilities"/>
    <w:p>
      <w:pPr>
        <w:pStyle w:val="Heading2"/>
      </w:pPr>
      <w:r>
        <w:t xml:space="preserve">2. Professional Role and Responsibilities</w:t>
      </w:r>
    </w:p>
    <w:p>
      <w:pPr>
        <w:pStyle w:val="FirstParagraph"/>
      </w:pPr>
      <w:r>
        <w:t xml:space="preserve">A Biomedical Engineer in China Shanghai operates at the nexus of hardware maintenance, software integration, and regulatory compliance. The role extends far beyond simple equipment repair; it involves a comprehensive lifecycle management of medical technologies. In the context of China Shanghai’s rapidly modernizing hospitals, such as those affiliated with Fudan University or Tongji University, a Biomedical Engineer is responsible for:</w:t>
      </w:r>
    </w:p>
    <w:p>
      <w:pPr>
        <w:numPr>
          <w:ilvl w:val="0"/>
          <w:numId w:val="1001"/>
        </w:numPr>
        <w:pStyle w:val="Compact"/>
      </w:pPr>
      <w:r>
        <w:rPr>
          <w:bCs/>
          <w:b/>
        </w:rPr>
        <w:t xml:space="preserve">Equipment Calibration and Maintenance:</w:t>
      </w:r>
      <w:r>
        <w:t xml:space="preserve"> </w:t>
      </w:r>
      <w:r>
        <w:t xml:space="preserve">Ensuring that diagnostic imaging machines, surgical robots, and patient monitoring systems function within precise tolerances. This is critical in China Shanghai’s high-volume hospitals where downtime can have severe consequences.</w:t>
      </w:r>
    </w:p>
    <w:p>
      <w:pPr>
        <w:numPr>
          <w:ilvl w:val="0"/>
          <w:numId w:val="1001"/>
        </w:numPr>
        <w:pStyle w:val="Compact"/>
      </w:pPr>
      <w:r>
        <w:rPr>
          <w:bCs/>
          <w:b/>
        </w:rPr>
        <w:t xml:space="preserve">Data Integration:</w:t>
      </w:r>
      <w:r>
        <w:t xml:space="preserve"> </w:t>
      </w:r>
      <w:r>
        <w:t xml:space="preserve">Working with IT departments to ensure that medical devices communicate effectively with Hospital Information Systems (HIS). In China Shanghai, the push for digital health records requires Biomedical Engineers to bridge the gap between hardware data acquisition and cloud-based analytics.</w:t>
      </w:r>
    </w:p>
    <w:p>
      <w:pPr>
        <w:numPr>
          <w:ilvl w:val="0"/>
          <w:numId w:val="1001"/>
        </w:numPr>
        <w:pStyle w:val="Compact"/>
      </w:pPr>
      <w:r>
        <w:rPr>
          <w:bCs/>
          <w:b/>
        </w:rPr>
        <w:t xml:space="preserve">Risk Management:</w:t>
      </w:r>
      <w:r>
        <w:t xml:space="preserve"> </w:t>
      </w:r>
      <w:r>
        <w:t xml:space="preserve">Conducting regular risk assessments on medical equipment. Given the strict regulatory environment in China, a Biomedical Engineer must ensure that all devices meet national standards set by the National Medical Products Administration (NMPA).</w:t>
      </w:r>
    </w:p>
    <w:bookmarkEnd w:id="22"/>
    <w:bookmarkStart w:id="25" w:name="Xe53dbf32cdd980511d5ea045d46884c1349efe5"/>
    <w:p>
      <w:pPr>
        <w:pStyle w:val="Heading2"/>
      </w:pPr>
      <w:r>
        <w:t xml:space="preserve">3. Technical Context: The Landscape of China Shanghai</w:t>
      </w:r>
    </w:p>
    <w:p>
      <w:pPr>
        <w:pStyle w:val="FirstParagraph"/>
      </w:pPr>
      <w:r>
        <w:t xml:space="preserve">The geographic and economic specificities of China Shanghai significantly influence the work of a Biomedical Engineer. As a global financial and technological center, China Shanghai demands cutting-edge solutions that can handle high patient throughput while maintaining the highest standards of care.</w:t>
      </w:r>
    </w:p>
    <w:bookmarkStart w:id="23" w:name="high-density-healthcare-demands"/>
    <w:p>
      <w:pPr>
        <w:pStyle w:val="Heading3"/>
      </w:pPr>
      <w:r>
        <w:t xml:space="preserve">3.1 High-Density Healthcare Demands</w:t>
      </w:r>
    </w:p>
    <w:p>
      <w:pPr>
        <w:pStyle w:val="FirstParagraph"/>
      </w:pPr>
      <w:r>
        <w:t xml:space="preserve">In China Shanghai, hospitals often operate at near-capacity. A Biomedical Engineer must prioritize reliability and rapid response times. The engineering solutions deployed here must be robust enough to withstand continuous usage without degradation in performance. This contrasts with lower-density regions where equipment may have more downtime for maintenance.</w:t>
      </w:r>
    </w:p>
    <w:bookmarkEnd w:id="23"/>
    <w:bookmarkStart w:id="24" w:name="technological-integration"/>
    <w:p>
      <w:pPr>
        <w:pStyle w:val="Heading3"/>
      </w:pPr>
      <w:r>
        <w:t xml:space="preserve">3.2 Technological Integration</w:t>
      </w:r>
    </w:p>
    <w:p>
      <w:pPr>
        <w:pStyle w:val="FirstParagraph"/>
      </w:pPr>
      <w:r>
        <w:t xml:space="preserve">China Shanghai is a leader in the adoption of Artificial Intelligence (AI) and Internet of Medical Things (IoMT). A Biomedical Engineer in this region must be proficient not only in mechanical engineering but also in data science and network security. The integration of AI-driven diagnostic tools requires constant calibration and validation by biomedical professionals to ensure accuracy.</w:t>
      </w:r>
    </w:p>
    <w:bookmarkEnd w:id="24"/>
    <w:bookmarkEnd w:id="25"/>
    <w:bookmarkStart w:id="29" w:name="laboratory-methodology-and-case-study"/>
    <w:p>
      <w:pPr>
        <w:pStyle w:val="Heading2"/>
      </w:pPr>
      <w:r>
        <w:t xml:space="preserve">4. Laboratory Methodology and Case Study</w:t>
      </w:r>
    </w:p>
    <w:p>
      <w:pPr>
        <w:pStyle w:val="FirstParagraph"/>
      </w:pPr>
      <w:r>
        <w:t xml:space="preserve">To illustrate the practical application of these duties, this section details a hypothetical laboratory analysis conducted by a Biomedical Engineer in China Shanghai. The case study focuses on the maintenance of a next-generation MRI (Magnetic Resonance Imaging) system in a Tier-3 Grade-A hospital.</w:t>
      </w:r>
    </w:p>
    <w:bookmarkStart w:id="26" w:name="objective"/>
    <w:p>
      <w:pPr>
        <w:pStyle w:val="Heading3"/>
      </w:pPr>
      <w:r>
        <w:t xml:space="preserve">4.1 Objective</w:t>
      </w:r>
    </w:p>
    <w:p>
      <w:pPr>
        <w:pStyle w:val="FirstParagraph"/>
      </w:pPr>
      <w:r>
        <w:t xml:space="preserve">To evaluate the signal-to-noise ratio (SNR) and spatial resolution of an MRI unit after six months of high-volume usage, ensuring it meets the clinical standards required in China Shanghai.</w:t>
      </w:r>
    </w:p>
    <w:bookmarkEnd w:id="26"/>
    <w:bookmarkStart w:id="27" w:name="procedure"/>
    <w:p>
      <w:pPr>
        <w:pStyle w:val="Heading3"/>
      </w:pPr>
      <w:r>
        <w:t xml:space="preserve">4.2 Procedure</w:t>
      </w:r>
    </w:p>
    <w:p>
      <w:pPr>
        <w:pStyle w:val="FirstParagraph"/>
      </w:pPr>
      <w:r>
        <w:t xml:space="preserve">The Biomedical Engineer utilized a standardized phantoms testing protocol. The following steps were taken:</w:t>
      </w:r>
    </w:p>
    <w:p>
      <w:pPr>
        <w:numPr>
          <w:ilvl w:val="0"/>
          <w:numId w:val="1002"/>
        </w:numPr>
        <w:pStyle w:val="Compact"/>
      </w:pPr>
      <w:r>
        <w:rPr>
          <w:bCs/>
          <w:b/>
        </w:rPr>
        <w:t xml:space="preserve">Safety Check:</w:t>
      </w:r>
      <w:r>
        <w:t xml:space="preserve"> </w:t>
      </w:r>
      <w:r>
        <w:t xml:space="preserve">Verification of cryogen levels and cooling system integrity.</w:t>
      </w:r>
    </w:p>
    <w:p>
      <w:pPr>
        <w:numPr>
          <w:ilvl w:val="0"/>
          <w:numId w:val="1002"/>
        </w:numPr>
        <w:pStyle w:val="Compact"/>
      </w:pPr>
      <w:r>
        <w:rPr>
          <w:bCs/>
          <w:b/>
        </w:rPr>
        <w:t xml:space="preserve">Electromagnetic Compatibility (EMC) Testing:</w:t>
      </w:r>
    </w:p>
    <w:p>
      <w:pPr>
        <w:numPr>
          <w:ilvl w:val="0"/>
          <w:numId w:val="1002"/>
        </w:numPr>
        <w:pStyle w:val="Compact"/>
      </w:pPr>
      <w:r>
        <w:rPr>
          <w:bCs/>
          <w:b/>
        </w:rPr>
        <w:t xml:space="preserve">Image Quality Analysis:</w:t>
      </w:r>
    </w:p>
    <w:bookmarkEnd w:id="27"/>
    <w:bookmarkStart w:id="28" w:name="observations"/>
    <w:p>
      <w:pPr>
        <w:pStyle w:val="Heading3"/>
      </w:pPr>
      <w:r>
        <w:t xml:space="preserve">4.3 Observations</w:t>
      </w:r>
    </w:p>
    <w:p>
      <w:pPr>
        <w:pStyle w:val="FirstParagraph"/>
      </w:pPr>
      <w:r>
        <w:t xml:space="preserve">The initial scans revealed a slight degradation in SNR, potentially due to thermal drift in the gradient coils during peak usage hours typical of China Shanghai’s morning clinic rushes. The Biomedical Engineer adjusted the cooling parameters and recalibrated the gradient amplifiers.</w:t>
      </w:r>
    </w:p>
    <w:bookmarkEnd w:id="28"/>
    <w:bookmarkEnd w:id="29"/>
    <w:bookmarkStart w:id="30" w:name="X74d2777531fe9bf0b923c9f7177cf2b369463da"/>
    <w:p>
      <w:pPr>
        <w:pStyle w:val="Heading2"/>
      </w:pPr>
      <w:r>
        <w:t xml:space="preserve">5. Regulatory Compliance and Ethical Considerations</w:t>
      </w:r>
    </w:p>
    <w:p>
      <w:pPr>
        <w:pStyle w:val="FirstParagraph"/>
      </w:pPr>
      <w:r>
        <w:t xml:space="preserve">In China Shanghai, regulatory compliance is stringent. A Biomedical Engineer must adhere to local regulations enforced by municipal health commissions alongside national standards. This includes:</w:t>
      </w:r>
    </w:p>
    <w:p>
      <w:pPr>
        <w:numPr>
          <w:ilvl w:val="0"/>
          <w:numId w:val="1003"/>
        </w:numPr>
        <w:pStyle w:val="Compact"/>
      </w:pPr>
      <w:r>
        <w:rPr>
          <w:bCs/>
          <w:b/>
        </w:rPr>
        <w:t xml:space="preserve">Data Privacy:</w:t>
      </w:r>
      <w:r>
        <w:t xml:space="preserve"> </w:t>
      </w:r>
      <w:r>
        <w:t xml:space="preserve">Ensuring that patient data collected by connected medical devices is encrypted and stored in compliance with China’s Data Security Law.</w:t>
      </w:r>
    </w:p>
    <w:p>
      <w:pPr>
        <w:numPr>
          <w:ilvl w:val="0"/>
          <w:numId w:val="1003"/>
        </w:numPr>
        <w:pStyle w:val="Compact"/>
      </w:pPr>
      <w:r>
        <w:rPr>
          <w:bCs/>
          <w:b/>
        </w:rPr>
        <w:t xml:space="preserve">Sustainability:</w:t>
      </w:r>
      <w:r>
        <w:t xml:space="preserve"> </w:t>
      </w:r>
      <w:r>
        <w:t xml:space="preserve">Proper disposal of electronic waste generated by obsolete biomedical equipment, adhering to environmental regulations in China Shanghai.</w:t>
      </w:r>
    </w:p>
    <w:bookmarkEnd w:id="30"/>
    <w:bookmarkStart w:id="31" w:name="conclusion"/>
    <w:p>
      <w:pPr>
        <w:pStyle w:val="Heading2"/>
      </w:pPr>
      <w:r>
        <w:t xml:space="preserve">6. Conclusion</w:t>
      </w:r>
    </w:p>
    <w:p>
      <w:pPr>
        <w:pStyle w:val="FirstParagraph"/>
      </w:pPr>
      <w:r>
        <w:t xml:space="preserve">This lab report demonstrates that the role of a Biomedical Engineer in China Shanghai is complex and multifaceted. It requires a blend of traditional engineering skills, modern data analytics knowledge, and a deep understanding of local regulatory frameworks. The unique environment of China Shanghai acts as both a challenge and an opportunity, driving engineers to develop more resilient, intelligent, and efficient medical technologies.</w:t>
      </w:r>
    </w:p>
    <w:p>
      <w:pPr>
        <w:pStyle w:val="BodyText"/>
      </w:pPr>
      <w:r>
        <w:t xml:space="preserve">The findings suggest that continuous professional development in areas such as AI integration and cybersecurity is essential for Biomedical Engineers operating in this region. As China Shanghai continues to lead the way in smart healthcare initiatives, the Biomedical Engineer will remain a pivotal figure in ensuring that technological advancements translate into tangible improvements for patient health outcomes.</w:t>
      </w:r>
    </w:p>
    <w:bookmarkEnd w:id="31"/>
    <w:bookmarkStart w:id="32" w:name="references"/>
    <w:p>
      <w:pPr>
        <w:pStyle w:val="Heading2"/>
      </w:pPr>
      <w:r>
        <w:t xml:space="preserve">7. References</w:t>
      </w:r>
    </w:p>
    <w:p>
      <w:pPr>
        <w:pStyle w:val="FirstParagraph"/>
      </w:pPr>
      <w:r>
        <w:t xml:space="preserve">1. National Medical Products Administration (NMPA). Guidelines on Medical Device Maintenance.</w:t>
      </w:r>
      <w:r>
        <w:br/>
      </w:r>
      <w:r>
        <w:t xml:space="preserve">2. Shanghai Municipal Health Commission. Regulations on Healthcare Facility Management.</w:t>
      </w:r>
      <w:r>
        <w:br/>
      </w:r>
      <w:r>
        <w:t xml:space="preserve">3. Journal of Biomedical Engineering in China, Vol 15, Issue 4: "Challenges in High-Volume Hospital Engineering."</w:t>
      </w:r>
      <w:r>
        <w:br/>
      </w:r>
      <w:r>
        <w:t xml:space="preserve">4. International Society for Medical Physics and Engineering (ISMPME). Annual Report on Global Healthcare Infrastructure.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Biomedical Engineering Innovations in China Shanghai</dc:title>
  <dc:creator/>
  <dc:language>en</dc:language>
  <cp:keywords/>
  <dcterms:created xsi:type="dcterms:W3CDTF">2026-07-29T05:47:20Z</dcterms:created>
  <dcterms:modified xsi:type="dcterms:W3CDTF">2026-07-29T05:47:20Z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