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France</w:t>
      </w:r>
      <w:r>
        <w:t xml:space="preserve"> </w:t>
      </w:r>
      <w:r>
        <w:t xml:space="preserve">Lyon</w:t>
      </w:r>
    </w:p>
    <w:bookmarkStart w:id="27" w:name="X4d0add3939ba1f635981afa483e44344f7d0f8b"/>
    <w:p>
      <w:pPr>
        <w:pStyle w:val="Heading1"/>
      </w:pPr>
      <w:r>
        <w:t xml:space="preserve">Laboratory Report on Biomedical Engineering Practices in France Lyon</w:t>
      </w:r>
    </w:p>
    <w:p>
      <w:pPr>
        <w:pStyle w:val="FirstParagraph"/>
      </w:pPr>
      <w:r>
        <w:rPr>
          <w:bCs/>
          <w:b/>
        </w:rPr>
        <w:t xml:space="preserve">Date:</w:t>
      </w:r>
      <w:r>
        <w:t xml:space="preserve"> </w:t>
      </w:r>
      <w:r>
        <w:t xml:space="preserve">May 24, 2024</w:t>
      </w:r>
      <w:r>
        <w:br/>
      </w:r>
      <w:r>
        <w:rPr>
          <w:bCs/>
          <w:b/>
        </w:rPr>
        <w:t xml:space="preserve">District:</w:t>
      </w:r>
      <w:r>
        <w:t xml:space="preserve"> </w:t>
      </w:r>
      <w:r>
        <w:t xml:space="preserve">Greater Lyon Region</w:t>
      </w:r>
      <w:r>
        <w:br/>
      </w:r>
      <w:r>
        <w:rPr>
          <w:bCs/>
          <w:b/>
        </w:rPr>
        <w:t xml:space="preserve">Focal Point:</w:t>
      </w:r>
    </w:p>
    <w:bookmarkStart w:id="20" w:name="X2796f09445a71487547b39879fc8405cf7f22be"/>
    <w:p>
      <w:pPr>
        <w:pStyle w:val="Heading2"/>
      </w:pPr>
      <w:r>
        <w:t xml:space="preserve">I. Introduction and Scope of Investigation</w:t>
      </w:r>
    </w:p>
    <w:p>
      <w:pPr>
        <w:pStyle w:val="FirstParagraph"/>
      </w:pPr>
      <w:r>
        <w:t xml:space="preserve">This comprehensive laboratory report serves as a detailed analysis of the current operational landscapes, technological integrations, and professional standards defining the role of a</w:t>
      </w:r>
      <w:r>
        <w:t xml:space="preserve"> </w:t>
      </w:r>
      <w:r>
        <w:rPr>
          <w:bCs/>
          <w:b/>
        </w:rPr>
        <w:t xml:space="preserve">Biomedical Engineer</w:t>
      </w:r>
      <w:r>
        <w:t xml:space="preserve">. The primary geographical focus for this investigation is</w:t>
      </w:r>
      <w:r>
        <w:t xml:space="preserve"> </w:t>
      </w:r>
      <w:r>
        <w:rPr>
          <w:bCs/>
          <w:b/>
        </w:rPr>
        <w:t xml:space="preserve">France Lyon</w:t>
      </w:r>
      <w:r>
        <w:t xml:space="preserve">, specifically targeting its renowned medical technology clusters and healthcare infrastructure. As a city globally recognized for its historical significance in medicine and its contemporary standing as a hub for biotechnology, Lyon provides an unparalleled case study. This document aims to elucidate how the intersection of engineering precision and medical necessity functions within this specific European context, highlighting the unique regulatory environments and collaborative ecosystems that define biomedical innovation in</w:t>
      </w:r>
      <w:r>
        <w:t xml:space="preserve"> </w:t>
      </w:r>
      <w:r>
        <w:rPr>
          <w:bCs/>
          <w:b/>
        </w:rPr>
        <w:t xml:space="preserve">France Lyon</w:t>
      </w:r>
      <w:r>
        <w:t xml:space="preserve">.</w:t>
      </w:r>
    </w:p>
    <w:p>
      <w:pPr>
        <w:pStyle w:val="BodyText"/>
      </w:pPr>
      <w:r>
        <w:t xml:space="preserve">The scope of this report extends beyond mere mechanical or electrical engineering principles. It encompasses a multidisciplinary approach where biological sciences, clinical requirements, and engineering methodologies converge. By examining the daily operations of a</w:t>
      </w:r>
      <w:r>
        <w:t xml:space="preserve"> </w:t>
      </w:r>
      <w:r>
        <w:rPr>
          <w:bCs/>
          <w:b/>
        </w:rPr>
        <w:t xml:space="preserve">Biomedical Engineer</w:t>
      </w:r>
      <w:r>
        <w:t xml:space="preserve">, we seek to understand the critical responsibilities regarding equipment maintenance, regulatory compliance with European Health Agency standards, and the rapid integration of digital health technologies specific to the hospitals operating in</w:t>
      </w:r>
      <w:r>
        <w:t xml:space="preserve"> </w:t>
      </w:r>
      <w:r>
        <w:rPr>
          <w:bCs/>
          <w:b/>
        </w:rPr>
        <w:t xml:space="preserve">France Lyon</w:t>
      </w:r>
      <w:r>
        <w:t xml:space="preserve">.</w:t>
      </w:r>
    </w:p>
    <w:bookmarkEnd w:id="20"/>
    <w:bookmarkStart w:id="21" w:name="Xd9911ffe8e30c4f12466a77b9719647e931cb0f"/>
    <w:p>
      <w:pPr>
        <w:pStyle w:val="Heading2"/>
      </w:pPr>
      <w:r>
        <w:t xml:space="preserve">II. Institutional Context: The Healthcare Ecosystem of France Lyon</w:t>
      </w:r>
    </w:p>
    <w:p>
      <w:pPr>
        <w:pStyle w:val="FirstParagraph"/>
      </w:pPr>
      <w:r>
        <w:t xml:space="preserve">To fully appreciate the duties performed by a</w:t>
      </w:r>
      <w:r>
        <w:t xml:space="preserve"> </w:t>
      </w:r>
      <w:r>
        <w:rPr>
          <w:bCs/>
          <w:b/>
        </w:rPr>
        <w:t xml:space="preserve">Biomedical Engineer</w:t>
      </w:r>
      <w:r>
        <w:t xml:space="preserve">, one must first understand the infrastructure they support.</w:t>
      </w:r>
      <w:r>
        <w:t xml:space="preserve"> </w:t>
      </w:r>
      <w:r>
        <w:rPr>
          <w:bCs/>
          <w:b/>
        </w:rPr>
        <w:t xml:space="preserve">France Lyon</w:t>
      </w:r>
      <w:r>
        <w:t xml:space="preserve">, particularly within the metropolitan area, hosts some of the most advanced medical facilities in Europe, including major university hospitals such as Hospital Croix-Rousse and Hospital Edouard Herriot. These institutions operate at a high volume and complexity level, requiring robust biomedical engineering support systems.</w:t>
      </w:r>
    </w:p>
    <w:p>
      <w:pPr>
        <w:pStyle w:val="BodyText"/>
      </w:pPr>
      <w:r>
        <w:t xml:space="preserve">The hospital network in</w:t>
      </w:r>
      <w:r>
        <w:t xml:space="preserve"> </w:t>
      </w:r>
      <w:r>
        <w:rPr>
          <w:bCs/>
          <w:b/>
        </w:rPr>
        <w:t xml:space="preserve">France Lyon</w:t>
      </w:r>
      <w:r>
        <w:t xml:space="preserve"> </w:t>
      </w:r>
      <w:r>
        <w:t xml:space="preserve">is heavily integrated with research institutes like the Institut du Cerveau et de la Moelle Épinière (ICM) and various biotech startups located in the Technopole de la Santé. Consequently, a</w:t>
      </w:r>
      <w:r>
        <w:t xml:space="preserve"> </w:t>
      </w:r>
      <w:r>
        <w:rPr>
          <w:bCs/>
          <w:b/>
        </w:rPr>
        <w:t xml:space="preserve">Biomedical Engineer</w:t>
      </w:r>
      <w:r>
        <w:t xml:space="preserve"> </w:t>
      </w:r>
      <w:r>
        <w:t xml:space="preserve">working in this region does not merely fix broken equipment; they act as a vital link between clinical practice and cutting-edge research. The environment is characterized by stringent French national regulations which are further amplified by local administrative protocols unique to the Auvergne-Rhône-Alpes region.</w:t>
      </w:r>
    </w:p>
    <w:bookmarkEnd w:id="21"/>
    <w:bookmarkStart w:id="22" w:name="X7da494b4955a9db2018e7856979a0df2ade3322"/>
    <w:p>
      <w:pPr>
        <w:pStyle w:val="Heading2"/>
      </w:pPr>
      <w:r>
        <w:t xml:space="preserve">III. Core Responsibilities of the Biomedical Engineer in this Region</w:t>
      </w:r>
    </w:p>
    <w:p>
      <w:pPr>
        <w:pStyle w:val="FirstParagraph"/>
      </w:pPr>
      <w:r>
        <w:t xml:space="preserve">The role of a</w:t>
      </w:r>
      <w:r>
        <w:t xml:space="preserve"> </w:t>
      </w:r>
      <w:r>
        <w:rPr>
          <w:bCs/>
          <w:b/>
        </w:rPr>
        <w:t xml:space="preserve">Biomedical Engineer</w:t>
      </w:r>
      <w:r>
        <w:t xml:space="preserve"> </w:t>
      </w:r>
      <w:r>
        <w:t xml:space="preserve">in</w:t>
      </w:r>
      <w:r>
        <w:t xml:space="preserve"> </w:t>
      </w:r>
      <w:r>
        <w:rPr>
          <w:bCs/>
          <w:b/>
        </w:rPr>
        <w:t xml:space="preserve">France Lyon</w:t>
      </w:r>
      <w:r>
        <w:t xml:space="preserve">, as observed through our laboratory analysis, is multifaceted. The primary duty involves the lifecycle management of medical devices. This includes the initial procurement validation, where engineers assess technical specifications against clinical needs in French public hospitals. Following installation, the engineer is responsible for rigorous calibration and preventive maintenance schedules.</w:t>
      </w:r>
    </w:p>
    <w:p>
      <w:pPr>
        <w:pStyle w:val="BodyText"/>
      </w:pPr>
      <w:r>
        <w:t xml:space="preserve">In</w:t>
      </w:r>
      <w:r>
        <w:t xml:space="preserve"> </w:t>
      </w:r>
      <w:r>
        <w:rPr>
          <w:bCs/>
          <w:b/>
        </w:rPr>
        <w:t xml:space="preserve">France Lyon</w:t>
      </w:r>
      <w:r>
        <w:t xml:space="preserve">, specific attention is paid to imaging technologies such as MRI and CT scanners due to their critical role in neurological and oncological research prevalent in the region's university hospitals. A</w:t>
      </w:r>
      <w:r>
        <w:t xml:space="preserve"> </w:t>
      </w:r>
      <w:r>
        <w:rPr>
          <w:bCs/>
          <w:b/>
        </w:rPr>
        <w:t xml:space="preserve">Biomedical Engineer</w:t>
      </w:r>
      <w:r>
        <w:t xml:space="preserve"> </w:t>
      </w:r>
      <w:r>
        <w:t xml:space="preserve">must ensure these machines operate within strict safety margins, adhering to Electromagnetic Compatibility (EMC) directives mandated by European law. Furthermore, the engineer conducts regular risk assessments, documenting potential failure points to prevent adverse events that could compromise patient safety.</w:t>
      </w:r>
    </w:p>
    <w:p>
      <w:pPr>
        <w:pStyle w:val="BodyText"/>
      </w:pPr>
      <w:r>
        <w:t xml:space="preserve">Beyond hardware maintenance, the</w:t>
      </w:r>
      <w:r>
        <w:t xml:space="preserve"> </w:t>
      </w:r>
      <w:r>
        <w:rPr>
          <w:bCs/>
          <w:b/>
        </w:rPr>
        <w:t xml:space="preserve">Biomedical Engineer</w:t>
      </w:r>
      <w:r>
        <w:t xml:space="preserve"> </w:t>
      </w:r>
      <w:r>
        <w:t xml:space="preserve">in this jurisdiction plays a crucial role in cybersecurity for medical devices. As hospitals in</w:t>
      </w:r>
      <w:r>
        <w:t xml:space="preserve"> </w:t>
      </w:r>
      <w:r>
        <w:rPr>
          <w:bCs/>
          <w:b/>
        </w:rPr>
        <w:t xml:space="preserve">France Lyon</w:t>
      </w:r>
      <w:r>
        <w:t xml:space="preserve"> </w:t>
      </w:r>
      <w:r>
        <w:t xml:space="preserve">increasingly adopt Internet of Medical Things (IoMT) solutions, engineers are tasked with securing network perimeters against data breaches. This involves implementing encryption protocols and ensuring that software updates do not disrupt clinical workflows, a delicate balance that requires deep technical expertise and strategic planning.</w:t>
      </w:r>
    </w:p>
    <w:bookmarkEnd w:id="22"/>
    <w:bookmarkStart w:id="23" w:name="X16da0307a5f7b6658f6459b38e875c14ebb998c"/>
    <w:p>
      <w:pPr>
        <w:pStyle w:val="Heading2"/>
      </w:pPr>
      <w:r>
        <w:t xml:space="preserve">IV. Regulatory Compliance and Quality Assurance</w:t>
      </w:r>
    </w:p>
    <w:p>
      <w:pPr>
        <w:pStyle w:val="FirstParagraph"/>
      </w:pPr>
      <w:r>
        <w:t xml:space="preserve">The laboratory analysis highlights the importance of regulatory adherence in the practice of biomedical engineering within</w:t>
      </w:r>
      <w:r>
        <w:t xml:space="preserve"> </w:t>
      </w:r>
      <w:r>
        <w:rPr>
          <w:bCs/>
          <w:b/>
        </w:rPr>
        <w:t xml:space="preserve">France Lyon</w:t>
      </w:r>
      <w:r>
        <w:t xml:space="preserve">. Engineers must navigate the complex framework established by the Agence Nationale de Sécurité du Médicament et des produits de santé (ANSM). This involves ensuring that all medical devices used in hospitals meet specific quality standards and performance criteria.</w:t>
      </w:r>
    </w:p>
    <w:p>
      <w:pPr>
        <w:pStyle w:val="BodyText"/>
      </w:pPr>
      <w:r>
        <w:t xml:space="preserve">The documentation maintained by a</w:t>
      </w:r>
      <w:r>
        <w:t xml:space="preserve"> </w:t>
      </w:r>
      <w:r>
        <w:rPr>
          <w:bCs/>
          <w:b/>
        </w:rPr>
        <w:t xml:space="preserve">Biomedical Engineer</w:t>
      </w:r>
      <w:r>
        <w:t xml:space="preserve"> </w:t>
      </w:r>
      <w:r>
        <w:t xml:space="preserve">is extensive. Every inspection, repair, and calibration must be logged in digital tracking systems to facilitate traceability. In the event of an equipment failure or adverse incident, the engineer must provide detailed technical reports that can be audited by national health authorities. This level of accountability is paramount in</w:t>
      </w:r>
      <w:r>
        <w:t xml:space="preserve"> </w:t>
      </w:r>
      <w:r>
        <w:rPr>
          <w:bCs/>
          <w:b/>
        </w:rPr>
        <w:t xml:space="preserve">France Lyon</w:t>
      </w:r>
      <w:r>
        <w:t xml:space="preserve">, where public healthcare institutions are subject to intense scrutiny regarding patient safety and operational efficiency.</w:t>
      </w:r>
    </w:p>
    <w:bookmarkEnd w:id="23"/>
    <w:bookmarkStart w:id="24" w:name="v.-collaboration-with-clinical-staff"/>
    <w:p>
      <w:pPr>
        <w:pStyle w:val="Heading2"/>
      </w:pPr>
      <w:r>
        <w:t xml:space="preserve">V. Collaboration with Clinical Staff</w:t>
      </w:r>
    </w:p>
    <w:p>
      <w:pPr>
        <w:pStyle w:val="FirstParagraph"/>
      </w:pPr>
      <w:r>
        <w:t xml:space="preserve">A critical aspect of this report is the collaborative dynamic between the</w:t>
      </w:r>
      <w:r>
        <w:t xml:space="preserve"> </w:t>
      </w:r>
      <w:r>
        <w:rPr>
          <w:bCs/>
          <w:b/>
        </w:rPr>
        <w:t xml:space="preserve">Biomedical Engineer</w:t>
      </w:r>
      <w:r>
        <w:t xml:space="preserve">, physicians, nurses, and administrative staff in</w:t>
      </w:r>
      <w:r>
        <w:t xml:space="preserve"> </w:t>
      </w:r>
      <w:r>
        <w:rPr>
          <w:bCs/>
          <w:b/>
        </w:rPr>
        <w:t xml:space="preserve">France Lyon</w:t>
      </w:r>
      <w:r>
        <w:t xml:space="preserve">. Engineers are not isolated technicians; they are integral members of clinical teams. They participate in ward rounds to understand how medical devices interact with patient care processes. This proximity allows engineers to identify usability issues and suggest design improvements for future procurements.</w:t>
      </w:r>
    </w:p>
    <w:p>
      <w:pPr>
        <w:pStyle w:val="BodyText"/>
      </w:pPr>
      <w:r>
        <w:t xml:space="preserve">In research hospitals within</w:t>
      </w:r>
      <w:r>
        <w:t xml:space="preserve"> </w:t>
      </w:r>
      <w:r>
        <w:rPr>
          <w:bCs/>
          <w:b/>
        </w:rPr>
        <w:t xml:space="preserve">France Lyon</w:t>
      </w:r>
      <w:r>
        <w:t xml:space="preserve">,</w:t>
      </w:r>
      <w:r>
        <w:t xml:space="preserve"> </w:t>
      </w:r>
      <w:r>
        <w:rPr>
          <w:bCs/>
          <w:b/>
        </w:rPr>
        <w:t xml:space="preserve">Biomedical Engineers</w:t>
      </w:r>
      <w:r>
        <w:t xml:space="preserve"> </w:t>
      </w:r>
      <w:r>
        <w:t xml:space="preserve">also collaborate directly with scientists on the development of novel diagnostic tools. For instance, projects involving AI-driven diagnostics or robotic surgery assistance require engineers to translate biological data into functional engineering solutions. This symbiotic relationship fosters innovation and ensures that technological advancements are clinically relevant and practically implementable.</w:t>
      </w:r>
    </w:p>
    <w:bookmarkEnd w:id="24"/>
    <w:bookmarkStart w:id="25" w:name="Xd1e43cf0dc258e42ce0fef82a65832b413a9ae8"/>
    <w:p>
      <w:pPr>
        <w:pStyle w:val="Heading2"/>
      </w:pPr>
      <w:r>
        <w:t xml:space="preserve">VI. Future Directions and Technological Integration</w:t>
      </w:r>
    </w:p>
    <w:p>
      <w:pPr>
        <w:pStyle w:val="FirstParagraph"/>
      </w:pPr>
      <w:r>
        <w:t xml:space="preserve">The future of biomedical engineering in</w:t>
      </w:r>
      <w:r>
        <w:t xml:space="preserve"> </w:t>
      </w:r>
      <w:r>
        <w:rPr>
          <w:bCs/>
          <w:b/>
        </w:rPr>
        <w:t xml:space="preserve">France Lyon</w:t>
      </w:r>
      <w:r>
        <w:t xml:space="preserve">, as projected by our laboratory findings, points toward greater digitization and automation. The integration of artificial intelligence into diagnostic equipment is accelerating, requiring engineers to possess enhanced data analysis skills alongside traditional mechanical knowledge. Furthermore, sustainability initiatives are becoming central to the role of a</w:t>
      </w:r>
      <w:r>
        <w:t xml:space="preserve"> </w:t>
      </w:r>
      <w:r>
        <w:rPr>
          <w:bCs/>
          <w:b/>
        </w:rPr>
        <w:t xml:space="preserve">Biomedical Engineer</w:t>
      </w:r>
      <w:r>
        <w:t xml:space="preserve">. Hospitals in</w:t>
      </w:r>
      <w:r>
        <w:t xml:space="preserve"> </w:t>
      </w:r>
      <w:r>
        <w:rPr>
          <w:bCs/>
          <w:b/>
        </w:rPr>
        <w:t xml:space="preserve">France Lyon</w:t>
      </w:r>
      <w:r>
        <w:t xml:space="preserve"> </w:t>
      </w:r>
      <w:r>
        <w:t xml:space="preserve">are under pressure to reduce their carbon footprint, leading engineers to optimize energy consumption of medical devices and manage the responsible disposal of electronic waste.</w:t>
      </w:r>
    </w:p>
    <w:bookmarkEnd w:id="25"/>
    <w:bookmarkStart w:id="26" w:name="vii.-conclusion"/>
    <w:p>
      <w:pPr>
        <w:pStyle w:val="Heading2"/>
      </w:pPr>
      <w:r>
        <w:t xml:space="preserve">VII. Conclusion</w:t>
      </w:r>
    </w:p>
    <w:p>
      <w:pPr>
        <w:pStyle w:val="FirstParagraph"/>
      </w:pPr>
      <w:r>
        <w:t xml:space="preserve">In conclusion, this laboratory report underscores the critical nature of the</w:t>
      </w:r>
      <w:r>
        <w:t xml:space="preserve"> </w:t>
      </w:r>
      <w:r>
        <w:rPr>
          <w:bCs/>
          <w:b/>
        </w:rPr>
        <w:t xml:space="preserve">Biomedical Engineer's</w:t>
      </w:r>
      <w:r>
        <w:t xml:space="preserve"> </w:t>
      </w:r>
      <w:r>
        <w:t xml:space="preserve">role within the healthcare ecosystem of</w:t>
      </w:r>
      <w:r>
        <w:t xml:space="preserve"> </w:t>
      </w:r>
      <w:r>
        <w:rPr>
          <w:bCs/>
          <w:b/>
        </w:rPr>
        <w:t xml:space="preserve">France Lyon</w:t>
      </w:r>
      <w:r>
        <w:t xml:space="preserve">. From maintaining sophisticated imaging systems to ensuring regulatory compliance and fostering clinical collaboration, these professionals are essential to delivering high-quality patient care. The unique blend of historical medical excellence and modern technological innovation in</w:t>
      </w:r>
      <w:r>
        <w:t xml:space="preserve"> </w:t>
      </w:r>
      <w:r>
        <w:rPr>
          <w:bCs/>
          <w:b/>
        </w:rPr>
        <w:t xml:space="preserve">France Lyon</w:t>
      </w:r>
      <w:r>
        <w:t xml:space="preserve"> </w:t>
      </w:r>
      <w:r>
        <w:t xml:space="preserve">creates a dynamic environment that challenges engineers to continually adapt and evolve. As the region continues to lead in biomedical research, the demand for skilled</w:t>
      </w:r>
      <w:r>
        <w:t xml:space="preserve"> </w:t>
      </w:r>
      <w:r>
        <w:rPr>
          <w:bCs/>
          <w:b/>
        </w:rPr>
        <w:t xml:space="preserve">Biomedical Engineers</w:t>
      </w:r>
      <w:r>
        <w:t xml:space="preserve"> </w:t>
      </w:r>
      <w:r>
        <w:t xml:space="preserve">will only intensify, reinforcing their status as pivotal figures in the advancement of global health technologies.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France Lyon</dc:title>
  <dc:creator/>
  <dc:language>en</dc:language>
  <cp:keywords/>
  <dcterms:created xsi:type="dcterms:W3CDTF">2026-07-29T01:56:04Z</dcterms:created>
  <dcterms:modified xsi:type="dcterms:W3CDTF">2026-07-29T01:56:04Z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