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20" w:name="X98dcfaa67eda55122b7ab7795397e69a5bc1ac7"/>
    <w:p>
      <w:pPr>
        <w:pStyle w:val="Heading1"/>
      </w:pPr>
      <w:r>
        <w:t xml:space="preserve">Laboratory Report on Biomedical Engineering Practices</w:t>
      </w:r>
    </w:p>
    <w:p>
      <w:pPr>
        <w:pStyle w:val="FirstParagraph"/>
      </w:pPr>
      <w:r>
        <w:rPr>
          <w:bCs/>
          <w:b/>
        </w:rPr>
        <w:t xml:space="preserve">Institution:</w:t>
      </w:r>
      <w:r>
        <w:t xml:space="preserve"> </w:t>
      </w:r>
      <w:r>
        <w:t xml:space="preserve">Advanced Research Institute for Medical Technologies</w:t>
      </w:r>
      <w:r>
        <w:br/>
      </w:r>
      <w:r>
        <w:rPr>
          <w:bCs/>
          <w:b/>
        </w:rPr>
        <w:t xml:space="preserve">Location:</w:t>
      </w:r>
      <w:r>
        <w:t xml:space="preserve">, India Bangalore, Karnataka State</w:t>
      </w:r>
      <w:r>
        <w:br/>
      </w:r>
      <w:r>
        <w:rPr>
          <w:bCs/>
          <w:b/>
        </w:rPr>
        <w:t xml:space="preserve">Date of Submission:</w:t>
      </w:r>
      <w:r>
        <w:t xml:space="preserve">, October 26, 2023</w:t>
      </w:r>
      <w:r>
        <w:br/>
      </w:r>
    </w:p>
    <w:bookmarkEnd w:id="20"/>
    <w:bookmarkStart w:id="21" w:name="executive-summary"/>
    <w:p>
      <w:pPr>
        <w:pStyle w:val="Heading2"/>
      </w:pPr>
      <w:r>
        <w:t xml:space="preserve">1. Executive Summary</w:t>
      </w:r>
    </w:p>
    <w:p>
      <w:pPr>
        <w:pStyle w:val="FirstParagraph"/>
      </w:pPr>
      <w:r>
        <w:t xml:space="preserve">This Lab Report provides a comprehensive analysis of the current state, challenges, and opportunities within the field of Biomedical Engineering (BME) specifically situated within the vibrant technological and healthcare landscape of India Bangalore. As one of India's premier IT and innovation hubs, Bangalore serves as a critical testing ground for advanced medical technologies. This document outlines the experimental frameworks employed by local biomedical engineers to address public health needs, regulate medical device performance, and foster innovation in low-resource settings. The findings indicate that while infrastructure is rapidly improving, there remains a significant need for localized manufacturing and tailored engineering solutions that reflect the unique demographic and epidemiological profile of the Indian population.</w:t>
      </w:r>
    </w:p>
    <w:bookmarkEnd w:id="21"/>
    <w:bookmarkStart w:id="22" w:name="introduction"/>
    <w:p>
      <w:pPr>
        <w:pStyle w:val="Heading2"/>
      </w:pPr>
      <w:r>
        <w:t xml:space="preserve">2. Introduction</w:t>
      </w:r>
    </w:p>
    <w:p>
      <w:pPr>
        <w:pStyle w:val="FirstParagraph"/>
      </w:pPr>
      <w:r>
        <w:t xml:space="preserve">The role of a</w:t>
      </w:r>
      <w:r>
        <w:t xml:space="preserve"> </w:t>
      </w:r>
      <w:r>
        <w:rPr>
          <w:bCs/>
          <w:b/>
        </w:rPr>
        <w:t xml:space="preserve">Biomedical Engineer</w:t>
      </w:r>
      <w:r>
        <w:t xml:space="preserve">, in modern healthcare systems cannot be overstated. These professionals are tasked with bridging the gap between medical science and engineering principles to design, develop, and maintain critical healthcare equipment. In the context of</w:t>
      </w:r>
      <w:r>
        <w:t xml:space="preserve"> </w:t>
      </w:r>
      <w:r>
        <w:rPr>
          <w:bCs/>
          <w:b/>
        </w:rPr>
        <w:t xml:space="preserve">, India Bangalore,</w:t>
      </w:r>
      <w:r>
        <w:t xml:space="preserve"> </w:t>
      </w:r>
      <w:r>
        <w:t xml:space="preserve">this discipline has evolved from simple maintenance roles to becoming central players in research and development (R&amp;D). Bangalore is often referred to as the "Silicon Valley of India," hosting a dense cluster of biotech firms, hospital networks, and academic institutions. Consequently, the</w:t>
      </w:r>
      <w:r>
        <w:t xml:space="preserve"> </w:t>
      </w:r>
      <w:r>
        <w:rPr>
          <w:iCs/>
          <w:i/>
        </w:rPr>
        <w:t xml:space="preserve">Lab Report</w:t>
      </w:r>
      <w:r>
        <w:t xml:space="preserve"> </w:t>
      </w:r>
      <w:r>
        <w:t xml:space="preserve">presented here focuses on how biomedical engineers in this region are leveraging local resources to solve complex healthcare problems.</w:t>
      </w:r>
    </w:p>
    <w:p>
      <w:pPr>
        <w:pStyle w:val="BodyText"/>
      </w:pPr>
      <w:r>
        <w:t xml:space="preserve">The primary objective of this study is to evaluate the efficacy of current biomedical engineering protocols in major hospitals and research centers across Bangalore. By examining case studies related to diagnostic imaging, prosthetic design, and telemedicine infrastructure, we aim to highlight the specific contributions of</w:t>
      </w:r>
      <w:r>
        <w:t xml:space="preserve"> </w:t>
      </w:r>
      <w:r>
        <w:rPr>
          <w:bCs/>
          <w:b/>
        </w:rPr>
        <w:t xml:space="preserve">, Biomedical Engineers,</w:t>
      </w:r>
      <w:r>
        <w:t xml:space="preserve"> </w:t>
      </w:r>
      <w:r>
        <w:t xml:space="preserve">operating within</w:t>
      </w:r>
      <w:r>
        <w:t xml:space="preserve"> </w:t>
      </w:r>
      <w:r>
        <w:rPr>
          <w:iCs/>
          <w:i/>
        </w:rPr>
        <w:t xml:space="preserve">, India Bangalore.</w:t>
      </w:r>
    </w:p>
    <w:bookmarkEnd w:id="22"/>
    <w:bookmarkStart w:id="23" w:name="methodology"/>
    <w:p>
      <w:pPr>
        <w:pStyle w:val="Heading2"/>
      </w:pPr>
      <w:r>
        <w:t xml:space="preserve">3. Methodology</w:t>
      </w:r>
    </w:p>
    <w:p>
      <w:pPr>
        <w:pStyle w:val="FirstParagraph"/>
      </w:pPr>
      <w:r>
        <w:t xml:space="preserve">Data for this</w:t>
      </w:r>
      <w:r>
        <w:t xml:space="preserve"> </w:t>
      </w:r>
      <w:r>
        <w:rPr>
          <w:bCs/>
          <w:b/>
        </w:rPr>
        <w:t xml:space="preserve">, Lab Report,</w:t>
      </w:r>
    </w:p>
    <w:p>
      <w:pPr>
        <w:numPr>
          <w:ilvl w:val="0"/>
          <w:numId w:val="1001"/>
        </w:numPr>
        <w:pStyle w:val="Compact"/>
      </w:pPr>
      <w:r>
        <w:rPr>
          <w:bCs/>
          <w:b/>
        </w:rPr>
        <w:t xml:space="preserve">, Equipment Audits:</w:t>
      </w:r>
      <w:r>
        <w:t xml:space="preserve">, Assessment of the operational status and calibration accuracy of MRI, CT, and X-ray machines.</w:t>
      </w:r>
    </w:p>
    <w:p>
      <w:pPr>
        <w:numPr>
          <w:ilvl w:val="0"/>
          <w:numId w:val="1001"/>
        </w:numPr>
        <w:pStyle w:val="Compact"/>
      </w:pPr>
      <w:r>
        <w:rPr>
          <w:bCs/>
          <w:b/>
        </w:rPr>
        <w:t xml:space="preserve">, Case Study Analysis:</w:t>
      </w:r>
    </w:p>
    <w:bookmarkEnd w:id="23"/>
    <w:bookmarkStart w:id="27" w:name="observations-and-findings"/>
    <w:p>
      <w:pPr>
        <w:pStyle w:val="Heading2"/>
      </w:pPr>
      <w:r>
        <w:t xml:space="preserve">.4. Observations and Findings</w:t>
      </w:r>
    </w:p>
    <w:bookmarkStart w:id="24" w:name="Xcd93417c6ce0b599aae7a84bff8bec65c8c40ca"/>
    <w:p>
      <w:pPr>
        <w:pStyle w:val="Heading3"/>
      </w:pPr>
      <w:r>
        <w:t xml:space="preserve">, 4.1, Infrastructure and Maintenance Challenges</w:t>
      </w:r>
    </w:p>
    <w:p>
      <w:pPr>
        <w:pStyle w:val="FirstParagraph"/>
      </w:pPr>
      <w:r>
        <w:t xml:space="preserve">A significant portion of the</w:t>
      </w:r>
      <w:r>
        <w:t xml:space="preserve"> </w:t>
      </w:r>
      <w:r>
        <w:rPr>
          <w:bCs/>
          <w:b/>
        </w:rPr>
        <w:t xml:space="preserve">, Lab Report,</w:t>
      </w:r>
    </w:p>
    <w:bookmarkEnd w:id="24"/>
    <w:bookmarkStart w:id="25" w:name="innovation-in-prosthetics-and-orthotics"/>
    <w:p>
      <w:pPr>
        <w:pStyle w:val="Heading3"/>
      </w:pPr>
      <w:r>
        <w:t xml:space="preserve">, 4.2, Innovation in Prosthetics and Orthotics</w:t>
      </w:r>
    </w:p>
    <w:p>
      <w:pPr>
        <w:pStyle w:val="FirstParagraph"/>
      </w:pPr>
      <w:r>
        <w:t xml:space="preserve">One of the most promising areas observed is the work done by biomedical engineers in creating affordable prosthetic limbs tailored to Indian users. Traditional imported prosthetics are often expensive and not designed for local terrain or cultural practices. Engineers at Bangalore-based startups have utilized 3D printing technology to create custom-fit, low-cost sockets for amputees. This initiative has significantly improved the quality of life for thousands of patients, demonstrating the tangible impact of</w:t>
      </w:r>
      <w:r>
        <w:t xml:space="preserve"> </w:t>
      </w:r>
      <w:r>
        <w:rPr>
          <w:bCs/>
          <w:b/>
        </w:rPr>
        <w:t xml:space="preserve">, Biomedical Engineering,</w:t>
      </w:r>
    </w:p>
    <w:bookmarkEnd w:id="25"/>
    <w:bookmarkStart w:id="26" w:name="telemedicine-and-remote-diagnostics"/>
    <w:p>
      <w:pPr>
        <w:pStyle w:val="Heading3"/>
      </w:pPr>
      <w:r>
        <w:t xml:space="preserve">, 4.3,, Telemedicine and Remote Diagnostics</w:t>
      </w:r>
    </w:p>
    <w:p>
      <w:pPr>
        <w:pStyle w:val="FirstParagraph"/>
      </w:pPr>
      <w:r>
        <w:t xml:space="preserve">In response to rural healthcare disparities surrounding Bangalore, biomedical engineers have developed remote monitoring devices that transmit patient data to central hospitals via the internet. These devices, designed by local engineering teams, are ruggedized to withstand power fluctuations common in rural areas of Karnataka. The</w:t>
      </w:r>
      <w:r>
        <w:t xml:space="preserve"> </w:t>
      </w:r>
      <w:r>
        <w:rPr>
          <w:iCs/>
          <w:i/>
        </w:rPr>
        <w:t xml:space="preserve">, Lab Report,</w:t>
      </w:r>
    </w:p>
    <w:bookmarkEnd w:id="26"/>
    <w:bookmarkEnd w:id="27"/>
    <w:bookmarkStart w:id="28" w:name="discussion"/>
    <w:p>
      <w:pPr>
        <w:pStyle w:val="Heading2"/>
      </w:pPr>
      <w:r>
        <w:t xml:space="preserve">.5,. Discussion</w:t>
      </w:r>
    </w:p>
    <w:p>
      <w:pPr>
        <w:pStyle w:val="FirstParagraph"/>
      </w:pPr>
      <w:r>
        <w:t xml:space="preserve">The data collected supports the hypothesis that</w:t>
      </w:r>
      <w:r>
        <w:t xml:space="preserve"> </w:t>
      </w:r>
      <w:r>
        <w:rPr>
          <w:bCs/>
          <w:b/>
        </w:rPr>
        <w:t xml:space="preserve">, Biomedical Engineers,</w:t>
      </w:r>
    </w:p>
    <w:p>
      <w:pPr>
        <w:pStyle w:val="BodyText"/>
      </w:pPr>
      <w:r>
        <w:t xml:space="preserve">Furthermore the</w:t>
      </w:r>
    </w:p>
    <w:p>
      <w:pPr>
        <w:pStyle w:val="BodyText"/>
      </w:pPr>
      <w:r>
        <w:t xml:space="preserve">, Lab Report,, India Bangalore.</w:t>
      </w:r>
    </w:p>
    <w:bookmarkEnd w:id="28"/>
    <w:bookmarkStart w:id="29" w:name="recommendations"/>
    <w:p>
      <w:pPr>
        <w:pStyle w:val="Heading2"/>
      </w:pPr>
      <w:r>
        <w:t xml:space="preserve">.6,. Recommendations</w:t>
      </w:r>
    </w:p>
    <w:p>
      <w:pPr>
        <w:pStyle w:val="FirstParagraph"/>
      </w:pPr>
      <w:r>
        <w:t xml:space="preserve">, Lab Report,</w:t>
      </w:r>
    </w:p>
    <w:p>
      <w:pPr>
        <w:numPr>
          <w:ilvl w:val="0"/>
          <w:numId w:val="1002"/>
        </w:numPr>
        <w:pStyle w:val="Compact"/>
      </w:pPr>
      <w:r>
        <w:rPr>
          <w:bCs/>
          <w:b/>
        </w:rPr>
        <w:t xml:space="preserve">, Establish Local Manufacturing Hubs:</w:t>
      </w:r>
      <w:r>
        <w:t xml:space="preserve">, Encourage government incentives for local production of medical device components to reduce dependency on imports and lower costs.</w:t>
      </w:r>
    </w:p>
    <w:p>
      <w:pPr>
        <w:numPr>
          <w:ilvl w:val="0"/>
          <w:numId w:val="1002"/>
        </w:numPr>
        <w:pStyle w:val="Compact"/>
      </w:pPr>
      <w:r>
        <w:rPr>
          <w:bCs/>
          <w:b/>
        </w:rPr>
        <w:t xml:space="preserve">, Strengthen Regulatory Pathways:,</w:t>
      </w:r>
      <w:r>
        <w:t xml:space="preserve"> </w:t>
      </w:r>
      <w:r>
        <w:t xml:space="preserve">Create a fast-track approval process for low-risk, high-impact biomedical innovations developed by local engineers.</w:t>
      </w:r>
    </w:p>
    <w:p>
      <w:pPr>
        <w:numPr>
          <w:ilvl w:val="0"/>
          <w:numId w:val="1002"/>
        </w:numPr>
        <w:pStyle w:val="Compact"/>
      </w:pPr>
      <w:r>
        <w:rPr>
          <w:bCs/>
          <w:b/>
        </w:rPr>
        <w:t xml:space="preserve">, Enhance Training Programs:</w:t>
      </w:r>
    </w:p>
    <w:p>
      <w:pPr>
        <w:numPr>
          <w:ilvl w:val="0"/>
          <w:numId w:val="1002"/>
        </w:numPr>
        <w:pStyle w:val="Compact"/>
      </w:pPr>
      <w:r>
        <w:rPr>
          <w:bCs/>
          <w:b/>
        </w:rPr>
        <w:t xml:space="preserve">, Foster Public-Private Partnerships:,</w:t>
      </w:r>
      <w:r>
        <w:t xml:space="preserve"> </w:t>
      </w:r>
      <w:r>
        <w:t xml:space="preserve">Facilitate collaboration between hospitals, universities, and private sector firms to accelerate the translation of research into practical healthcare solutions.</w:t>
      </w:r>
    </w:p>
    <w:bookmarkEnd w:id="29"/>
    <w:bookmarkStart w:id="30" w:name="conclusion"/>
    <w:p>
      <w:pPr>
        <w:pStyle w:val="Heading2"/>
      </w:pPr>
      <w:r>
        <w:t xml:space="preserve">.7,. Conclusion</w:t>
      </w:r>
    </w:p>
    <w:p>
      <w:pPr>
        <w:pStyle w:val="FirstParagraph"/>
      </w:pPr>
      <w:r>
        <w:t xml:space="preserve">In conclusion this</w:t>
      </w:r>
      <w:r>
        <w:t xml:space="preserve"> </w:t>
      </w:r>
      <w:r>
        <w:rPr>
          <w:iCs/>
          <w:i/>
        </w:rPr>
        <w:t xml:space="preserve">, Lab Report,, Biomedical Engineering,</w:t>
      </w:r>
    </w:p>
    <w:p>
      <w:pPr>
        <w:pStyle w:val="BodyText"/>
      </w:pPr>
      <w:r>
        <w:t xml:space="preserve">The continued growth of the biomedical engineering sector will require sustained investment in human capital and infrastructure. As</w:t>
      </w:r>
    </w:p>
    <w:p>
      <w:pPr>
        <w:pStyle w:val="BodyText"/>
      </w:pPr>
      <w:r>
        <w:rPr>
          <w:bCs/>
          <w:b/>
        </w:rPr>
        <w:t xml:space="preserve">, Signature:</w:t>
      </w:r>
      <w:r>
        <w:t xml:space="preserve">, __________________________</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India Bangalore</dc:title>
  <dc:creator/>
  <dc:language>en</dc:language>
  <cp:keywords/>
  <dcterms:created xsi:type="dcterms:W3CDTF">2026-07-29T07:55:07Z</dcterms:created>
  <dcterms:modified xsi:type="dcterms:W3CDTF">2026-07-29T07:55:07Z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