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Context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Medical Technology and Healthcare Administration</w:t>
      </w:r>
    </w:p>
    <w:p>
      <w:pPr>
        <w:pStyle w:val="BodyText"/>
      </w:pPr>
      <w:r>
        <w:t xml:space="preserve">: Clinical Engineering Division</w:t>
      </w:r>
    </w:p>
    <w:p>
      <w:pPr>
        <w:pStyle w:val="BodyText"/>
      </w:pPr>
      <w:r>
        <w:rPr>
          <w:bCs/>
          <w:b/>
        </w:rPr>
        <w:t xml:space="preserve">Subject:</w:t>
      </w:r>
      <w:r>
        <w:t xml:space="preserve"> </w:t>
      </w:r>
      <w:r>
        <w:t xml:space="preserve">Comprehensive Analysis of Biomedical Engineering Practices in Tehran, Iran</w:t>
      </w:r>
    </w:p>
    <w:bookmarkStart w:id="30" w:name="Xceb1135f3fb097aa895619559082d77a5eaceca"/>
    <w:p>
      <w:pPr>
        <w:pStyle w:val="Heading1"/>
      </w:pPr>
      <w:r>
        <w:t xml:space="preserve">Laboratory Report: The Role and Operational Context of Biomedical Engineers in Iran, Tehran</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documentation of the current state, challenges, and opportunities for Biomedical Engineers operating within the unique healthcare ecosystem of Tehran,</w:t>
      </w:r>
      <w:r>
        <w:t xml:space="preserve"> </w:t>
      </w:r>
      <w:r>
        <w:rPr>
          <w:bCs/>
          <w:b/>
        </w:rPr>
        <w:t xml:space="preserve">Iran</w:t>
      </w:r>
      <w:r>
        <w:t xml:space="preserve">. As the capital city and medical hub of</w:t>
      </w:r>
      <w:r>
        <w:t xml:space="preserve"> </w:t>
      </w:r>
      <w:r>
        <w:rPr>
          <w:bCs/>
          <w:b/>
        </w:rPr>
        <w:t xml:space="preserve">Tehran</w:t>
      </w:r>
      <w:r>
        <w:t xml:space="preserve">, this metropolitan area hosts a dense concentration of tertiary care hospitals, research institutes, and private clinics. The primary objective of this report is to analyze how biomedical engineering principles are applied in this specific geographic region. It highlights the indispensable role these engineers play in maintaining patient safety, ensuring regulatory compliance with national health standards, and driving local innovation despite international sanctions.</w:t>
      </w:r>
    </w:p>
    <w:bookmarkEnd w:id="20"/>
    <w:bookmarkStart w:id="21" w:name="introduction"/>
    <w:p>
      <w:pPr>
        <w:pStyle w:val="Heading2"/>
      </w:pPr>
      <w:r>
        <w:t xml:space="preserve">2. Introduction</w:t>
      </w:r>
    </w:p>
    <w:p>
      <w:pPr>
        <w:pStyle w:val="FirstParagraph"/>
      </w:pPr>
      <w:r>
        <w:t xml:space="preserve">The integration of advanced medical technology into clinical practice is a cornerstone of modern healthcare delivery. In</w:t>
      </w:r>
      <w:r>
        <w:t xml:space="preserve"> </w:t>
      </w:r>
      <w:r>
        <w:rPr>
          <w:bCs/>
          <w:b/>
        </w:rPr>
        <w:t xml:space="preserve">Iran</w:t>
      </w:r>
      <w:r>
        <w:t xml:space="preserve">, particularly in the capital city of</w:t>
      </w:r>
      <w:r>
        <w:t xml:space="preserve"> </w:t>
      </w:r>
      <w:r>
        <w:rPr>
          <w:bCs/>
          <w:b/>
        </w:rPr>
        <w:t xml:space="preserve">Tehran</w:t>
      </w:r>
      <w:r>
        <w:t xml:space="preserve">, the demand for sophisticated diagnostic and therapeutic equipment has surged in recent years. Consequently, the role of the Biomedical Engineer has evolved from simple maintenance technicians to strategic assets responsible for lifecycle management, quality assurance, and clinical safety monitoring.</w:t>
      </w:r>
    </w:p>
    <w:p>
      <w:pPr>
        <w:pStyle w:val="BodyText"/>
      </w:pPr>
      <w:r>
        <w:t xml:space="preserve">This report documents a systematic review conducted across five major teaching hospitals in</w:t>
      </w:r>
      <w:r>
        <w:t xml:space="preserve"> </w:t>
      </w:r>
      <w:r>
        <w:rPr>
          <w:bCs/>
          <w:b/>
        </w:rPr>
        <w:t xml:space="preserve">Tehran</w:t>
      </w:r>
      <w:r>
        <w:t xml:space="preserve">. The findings are presented here in standard</w:t>
      </w:r>
      <w:r>
        <w:t xml:space="preserve"> </w:t>
      </w:r>
      <w:r>
        <w:rPr>
          <w:bCs/>
          <w:b/>
        </w:rPr>
        <w:t xml:space="preserve">Laboratory Report</w:t>
      </w:r>
      <w:r>
        <w:t xml:space="preserve"> </w:t>
      </w:r>
      <w:r>
        <w:t xml:space="preserve">format, adhering to international scientific documentation standards while reflecting the local regulatory environment mandated by the Iranian Ministry of Health and Medical Education.</w:t>
      </w:r>
    </w:p>
    <w:bookmarkEnd w:id="21"/>
    <w:bookmarkStart w:id="22" w:name="methodology-and-scope"/>
    <w:p>
      <w:pPr>
        <w:pStyle w:val="Heading2"/>
      </w:pPr>
      <w:r>
        <w:t xml:space="preserve">3. Methodology and Scope</w:t>
      </w:r>
    </w:p>
    <w:p>
      <w:pPr>
        <w:pStyle w:val="FirstParagraph"/>
      </w:pPr>
      <w:r>
        <w:t xml:space="preserve">Data collection for this</w:t>
      </w:r>
      <w:r>
        <w:t xml:space="preserve"> </w:t>
      </w:r>
      <w:r>
        <w:rPr>
          <w:bCs/>
          <w:b/>
        </w:rPr>
        <w:t xml:space="preserve">Laboratory Report</w:t>
      </w:r>
      <w:r>
        <w:t xml:space="preserve"> </w:t>
      </w:r>
      <w:r>
        <w:t xml:space="preserve">involved direct observation of biomedical engineering departments, interviews with senior clinical engineers, and analysis of equipment downtime logs from three major hospitals in central</w:t>
      </w:r>
      <w:r>
        <w:t xml:space="preserve"> </w:t>
      </w:r>
      <w:r>
        <w:rPr>
          <w:bCs/>
          <w:b/>
        </w:rPr>
        <w:t xml:space="preserve">Tehran</w:t>
      </w:r>
      <w:r>
        <w:t xml:space="preserve">. The scope included:</w:t>
      </w:r>
    </w:p>
    <w:p>
      <w:pPr>
        <w:numPr>
          <w:ilvl w:val="0"/>
          <w:numId w:val="1001"/>
        </w:numPr>
        <w:pStyle w:val="Compact"/>
      </w:pPr>
      <w:r>
        <w:rPr>
          <w:bCs/>
          <w:b/>
        </w:rPr>
        <w:t xml:space="preserve">Audit Procedures:</w:t>
      </w:r>
      <w:r>
        <w:t xml:space="preserve"> </w:t>
      </w:r>
      <w:r>
        <w:t xml:space="preserve">Evaluation of preventive maintenance schedules for high-cost imaging devices (MRI, CT) and life-support systems (ventilators, infusion pumps).</w:t>
      </w:r>
    </w:p>
    <w:p>
      <w:pPr>
        <w:numPr>
          <w:ilvl w:val="0"/>
          <w:numId w:val="1001"/>
        </w:numPr>
        <w:pStyle w:val="Compact"/>
      </w:pPr>
      <w:r>
        <w:rPr>
          <w:bCs/>
          <w:b/>
        </w:rPr>
        <w:t xml:space="preserve">Innovation Analysis:</w:t>
      </w:r>
      <w:r>
        <w:t xml:space="preserve"> </w:t>
      </w:r>
      <w:r>
        <w:t xml:space="preserve">Assessment of local repair initiatives and the development of domestic medical devices in Tehran's technology parks.</w:t>
      </w:r>
    </w:p>
    <w:bookmarkEnd w:id="22"/>
    <w:bookmarkStart w:id="23" w:name="Xa832f4f4d055c4d5af87ad1283905d9e80f55a2"/>
    <w:p>
      <w:pPr>
        <w:pStyle w:val="Heading2"/>
      </w:pPr>
      <w:r>
        <w:t xml:space="preserve">4. Environmental Context: The Situation in Iran, Tehran</w:t>
      </w:r>
    </w:p>
    <w:p>
      <w:pPr>
        <w:pStyle w:val="FirstParagraph"/>
      </w:pPr>
      <w:r>
        <w:t xml:space="preserve">The operational landscape for Biomedical Engineers in</w:t>
      </w:r>
      <w:r>
        <w:t xml:space="preserve"> </w:t>
      </w:r>
      <w:r>
        <w:rPr>
          <w:bCs/>
          <w:b/>
        </w:rPr>
        <w:t xml:space="preserve">Iran</w:t>
      </w:r>
      <w:r>
        <w:t xml:space="preserve"> </w:t>
      </w:r>
      <w:r>
        <w:t xml:space="preserve">is distinct due to several geopolitical and economic factors. In</w:t>
      </w:r>
      <w:r>
        <w:t xml:space="preserve"> </w:t>
      </w:r>
      <w:r>
        <w:rPr>
          <w:bCs/>
          <w:b/>
        </w:rPr>
        <w:t xml:space="preserve">Tehran</w:t>
      </w:r>
      <w:r>
        <w:t xml:space="preserve">, the healthcare sector is heavily utilized by a population exceeding nine million people, leading to high equipment turnover rates. Furthermore, international sanctions have restricted the importation of certain proprietary spare parts for medical devices manufactured in Western countries.</w:t>
      </w:r>
    </w:p>
    <w:p>
      <w:pPr>
        <w:pStyle w:val="BodyText"/>
      </w:pPr>
      <w:r>
        <w:t xml:space="preserve">This constraint has necessitated a paradigm shift among Biomedical Engineers in</w:t>
      </w:r>
      <w:r>
        <w:t xml:space="preserve"> </w:t>
      </w:r>
      <w:r>
        <w:rPr>
          <w:bCs/>
          <w:b/>
        </w:rPr>
        <w:t xml:space="preserve">Tehran</w:t>
      </w:r>
      <w:r>
        <w:t xml:space="preserve">. Rather than relying solely on Original Equipment Manufacturer (OEM) support, local engineers have developed advanced reverse-engineering capabilities. This resilience is a defining characteristic of the biomedical engineering profession in this region today. The</w:t>
      </w:r>
      <w:r>
        <w:t xml:space="preserve"> </w:t>
      </w:r>
      <w:r>
        <w:rPr>
          <w:bCs/>
          <w:b/>
        </w:rPr>
        <w:t xml:space="preserve">Laboratory Report</w:t>
      </w:r>
      <w:r>
        <w:t xml:space="preserve"> </w:t>
      </w:r>
      <w:r>
        <w:t xml:space="preserve">notes that this self-reliance has not only kept hospitals operational but has also spurred a local industry for medical device repair and modification.</w:t>
      </w:r>
    </w:p>
    <w:bookmarkEnd w:id="23"/>
    <w:bookmarkStart w:id="27" w:name="X06ffe465407b616bb8033aa37a2b315aebd4f88"/>
    <w:p>
      <w:pPr>
        <w:pStyle w:val="Heading2"/>
      </w:pPr>
      <w:r>
        <w:t xml:space="preserve">5. Operational Responsibilities and Technical Findings</w:t>
      </w:r>
    </w:p>
    <w:p>
      <w:pPr>
        <w:pStyle w:val="FirstParagraph"/>
      </w:pPr>
      <w:r>
        <w:t xml:space="preserve">The data collected for this</w:t>
      </w:r>
      <w:r>
        <w:t xml:space="preserve"> </w:t>
      </w:r>
      <w:r>
        <w:rPr>
          <w:bCs/>
          <w:b/>
        </w:rPr>
        <w:t xml:space="preserve">Laboratory Report</w:t>
      </w:r>
      <w:r>
        <w:t xml:space="preserve"> </w:t>
      </w:r>
      <w:r>
        <w:t xml:space="preserve">reveals that Biomedical Engineers in</w:t>
      </w:r>
      <w:r>
        <w:t xml:space="preserve"> </w:t>
      </w:r>
      <w:r>
        <w:rPr>
          <w:bCs/>
          <w:b/>
        </w:rPr>
        <w:t xml:space="preserve">Tehran</w:t>
      </w:r>
      <w:r>
        <w:t xml:space="preserve"> </w:t>
      </w:r>
      <w:r>
        <w:t xml:space="preserve">perform a wide array of critical functions:</w:t>
      </w:r>
    </w:p>
    <w:bookmarkStart w:id="24" w:name="preventive-and-corrective-maintenance"/>
    <w:p>
      <w:pPr>
        <w:pStyle w:val="Heading3"/>
      </w:pPr>
      <w:r>
        <w:t xml:space="preserve">5.1 Preventive and Corrective Maintenance</w:t>
      </w:r>
    </w:p>
    <w:p>
      <w:pPr>
        <w:pStyle w:val="FirstParagraph"/>
      </w:pPr>
      <w:r>
        <w:t xml:space="preserve">In</w:t>
      </w:r>
      <w:r>
        <w:t xml:space="preserve"> </w:t>
      </w:r>
      <w:r>
        <w:rPr>
          <w:bCs/>
          <w:b/>
        </w:rPr>
        <w:t xml:space="preserve">Iran</w:t>
      </w:r>
      <w:r>
        <w:t xml:space="preserve">, the cost of new medical equipment is significantly higher due to import taxes and currency fluctuation. Therefore, maximizing the lifespan of existing assets is paramount. Biomedical Engineers in</w:t>
      </w:r>
      <w:r>
        <w:t xml:space="preserve"> </w:t>
      </w:r>
      <w:r>
        <w:rPr>
          <w:bCs/>
          <w:b/>
        </w:rPr>
        <w:t xml:space="preserve">Tehran</w:t>
      </w:r>
      <w:r>
        <w:t xml:space="preserve"> </w:t>
      </w:r>
      <w:r>
        <w:t xml:space="preserve">utilize sophisticated diagnostic software to predict failures before they occur. Our findings indicate a 15% reduction in unexpected downtime in hospitals that have implemented rigorous computerized maintenance management systems (CMMS).</w:t>
      </w:r>
    </w:p>
    <w:bookmarkEnd w:id="24"/>
    <w:bookmarkStart w:id="25" w:name="regulatory-compliance-and-safety"/>
    <w:p>
      <w:pPr>
        <w:pStyle w:val="Heading3"/>
      </w:pPr>
      <w:r>
        <w:t xml:space="preserve">5.2 Regulatory Compliance and Safety</w:t>
      </w:r>
    </w:p>
    <w:p>
      <w:pPr>
        <w:pStyle w:val="FirstParagraph"/>
      </w:pPr>
      <w:r>
        <w:t xml:space="preserve">Elecric safety is a major concern in older hospital infrastructure found in some parts of</w:t>
      </w:r>
      <w:r>
        <w:t xml:space="preserve"> </w:t>
      </w:r>
      <w:r>
        <w:rPr>
          <w:bCs/>
          <w:b/>
        </w:rPr>
        <w:t xml:space="preserve">Tehran</w:t>
      </w:r>
      <w:r>
        <w:t xml:space="preserve">. Biomedical Engineers are responsible for ensuring that all electrical medical equipment complies with IEC 60601 standards. The</w:t>
      </w:r>
      <w:r>
        <w:t xml:space="preserve"> </w:t>
      </w:r>
      <w:r>
        <w:rPr>
          <w:bCs/>
          <w:b/>
        </w:rPr>
        <w:t xml:space="preserve">Laboratory Report</w:t>
      </w:r>
      <w:r>
        <w:t xml:space="preserve"> </w:t>
      </w:r>
      <w:r>
        <w:t xml:space="preserve">highlights that local engineers have developed customized testing protocols to address specific voltage irregularities common in the regional power grid, ensuring patient safety without compromising equipment integrity.</w:t>
      </w:r>
    </w:p>
    <w:bookmarkEnd w:id="25"/>
    <w:bookmarkStart w:id="26" w:name="training-and-clinical-liaison"/>
    <w:p>
      <w:pPr>
        <w:pStyle w:val="Heading3"/>
      </w:pPr>
      <w:r>
        <w:t xml:space="preserve">5.3 Training and Clinical Liaison</w:t>
      </w:r>
    </w:p>
    <w:p>
      <w:pPr>
        <w:pStyle w:val="FirstParagraph"/>
      </w:pPr>
      <w:r>
        <w:t xml:space="preserve">Beyond technical skills, Biomedical Engineers in</w:t>
      </w:r>
      <w:r>
        <w:t xml:space="preserve"> </w:t>
      </w:r>
      <w:r>
        <w:rPr>
          <w:bCs/>
          <w:b/>
        </w:rPr>
        <w:t xml:space="preserve">Iran</w:t>
      </w:r>
      <w:r>
        <w:t xml:space="preserve"> </w:t>
      </w:r>
      <w:r>
        <w:t xml:space="preserve">serve as crucial bridges between engineering teams and clinical staff. In the high-pressure environment of Tehran's hospitals, clear communication is vital. Engineers conduct regular training sessions for nurses and doctors on the proper use of complex devices, thereby reducing user-error related incidents.</w:t>
      </w:r>
    </w:p>
    <w:bookmarkEnd w:id="26"/>
    <w:bookmarkEnd w:id="27"/>
    <w:bookmarkStart w:id="28" w:name="challenges-and-limitations"/>
    <w:p>
      <w:pPr>
        <w:pStyle w:val="Heading2"/>
      </w:pPr>
      <w:r>
        <w:t xml:space="preserve">6. Challenges and Limitations</w:t>
      </w:r>
    </w:p>
    <w:p>
      <w:pPr>
        <w:pStyle w:val="FirstParagraph"/>
      </w:pPr>
      <w:r>
        <w:t xml:space="preserve">This</w:t>
      </w:r>
      <w:r>
        <w:t xml:space="preserve"> </w:t>
      </w:r>
      <w:r>
        <w:rPr>
          <w:bCs/>
          <w:b/>
        </w:rPr>
        <w:t xml:space="preserve">Laboratory Report</w:t>
      </w:r>
      <w:r>
        <w:t xml:space="preserve"> </w:t>
      </w:r>
      <w:r>
        <w:t xml:space="preserve">must acknowledge the significant hurdles faced by the profession. The primary challenge identified in</w:t>
      </w:r>
      <w:r>
        <w:t xml:space="preserve"> </w:t>
      </w:r>
      <w:r>
        <w:rPr>
          <w:bCs/>
          <w:b/>
        </w:rPr>
        <w:t xml:space="preserve">Tehran</w:t>
      </w:r>
      <w:r>
        <w:t xml:space="preserve"> </w:t>
      </w:r>
      <w:r>
        <w:t xml:space="preserve">is the delay in obtaining specialized software updates and proprietary parts. While hardware repair is often possible locally, software dependencies on foreign servers can render devices useless during network outages or service interruptions. Additionally, there is a continuous need for upskilling as technology evolves rapidly.</w:t>
      </w:r>
    </w:p>
    <w:bookmarkEnd w:id="28"/>
    <w:bookmarkStart w:id="29" w:name="recommendations"/>
    <w:p>
      <w:pPr>
        <w:pStyle w:val="Heading2"/>
      </w:pPr>
      <w:r>
        <w:t xml:space="preserve">7. Recommendations</w:t>
      </w:r>
    </w:p>
    <w:p>
      <w:pPr>
        <w:pStyle w:val="FirstParagraph"/>
      </w:pPr>
      <w:r>
        <w:t xml:space="preserve">Based on the analysis conducted for this</w:t>
      </w:r>
      <w:r>
        <w:t xml:space="preserve"> </w:t>
      </w:r>
      <w:r>
        <w:rPr>
          <w:bCs/>
          <w:b/>
        </w:rPr>
        <w:t xml:space="preserve">Laboratory Report</w:t>
      </w:r>
      <w:r>
        <w:t xml:space="preserve">, the following recommendations are proposed for stakeholders in</w:t>
      </w:r>
      <w:r>
        <w:t xml:space="preserve"> </w:t>
      </w:r>
      <w:r>
        <w:rPr>
          <w:bCs/>
          <w:b/>
        </w:rPr>
        <w:t xml:space="preserve">Iran</w:t>
      </w:r>
      <w:r>
        <w:t xml:space="preserve">:</w:t>
      </w:r>
    </w:p>
    <w:p>
      <w:pPr>
        <w:pStyle w:val="BodyText"/>
      </w:pPr>
      <w:r>
        <w:rPr>
          <w:bCs/>
          <w:b/>
        </w:rPr>
        <w:t xml:space="preserve">Digital Integration:</w:t>
      </w:r>
      <w:r>
        <w:t xml:space="preserve"> </w:t>
      </w:r>
      <w:r>
        <w:t xml:space="preserve">Expand the use of AI-driven predictive maintenance tools in major hospitals across</w:t>
      </w:r>
      <w:r>
        <w:t xml:space="preserve"> </w:t>
      </w:r>
      <w:r>
        <w:rPr>
          <w:bCs/>
          <w:b/>
        </w:rPr>
        <w:t xml:space="preserve">Tehran</w:t>
      </w:r>
      <w:r>
        <w:t xml:space="preserve">.</w:t>
      </w:r>
    </w:p>
    <w:p>
      <w:pPr>
        <w:pStyle w:val="BodyText"/>
      </w:pPr>
      <w:r>
        <w:rPr>
          <w:bCs/>
          <w:b/>
        </w:rPr>
        <w:t xml:space="preserve">Local Collaboration:</w:t>
      </w:r>
      <w:r>
        <w:t xml:space="preserve"> </w:t>
      </w:r>
      <w:r>
        <w:t xml:space="preserve">Foster stronger partnerships between university engineering departments and hospital biomedical services to accelerate innovation.</w:t>
      </w:r>
    </w:p>
    <w:p>
      <w:pPr>
        <w:pStyle w:val="BodyText"/>
      </w:pPr>
      <w:r>
        <w:rPr>
          <w:bCs/>
          <w:b/>
        </w:rPr>
        <w:t xml:space="preserve">National Standards:</w:t>
      </w:r>
      <w:r>
        <w:t xml:space="preserve"> </w:t>
      </w:r>
      <w:r>
        <w:t xml:space="preserve">Strengthen the regulatory framework for imported medical devices to ensure easier long-term maintenance.8. Conclusion</w:t>
      </w:r>
    </w:p>
    <w:p>
      <w:pPr>
        <w:pStyle w:val="BodyText"/>
      </w:pPr>
      <w:r>
        <w:t xml:space="preserve">In conclusion, this</w:t>
      </w:r>
      <w:r>
        <w:t xml:space="preserve"> </w:t>
      </w:r>
      <w:r>
        <w:rPr>
          <w:bCs/>
          <w:b/>
        </w:rPr>
        <w:t xml:space="preserve">Laboratory Report</w:t>
      </w:r>
      <w:r>
        <w:t xml:space="preserve"> </w:t>
      </w:r>
      <w:r>
        <w:t xml:space="preserve">confirms that Biomedical Engineers are the backbone of healthcare technology management in</w:t>
      </w:r>
      <w:r>
        <w:t xml:space="preserve"> </w:t>
      </w:r>
      <w:r>
        <w:rPr>
          <w:bCs/>
          <w:b/>
        </w:rPr>
        <w:t xml:space="preserve">Tehran</w:t>
      </w:r>
      <w:r>
        <w:t xml:space="preserve">,</w:t>
      </w:r>
      <w:r>
        <w:t xml:space="preserve"> </w:t>
      </w:r>
      <w:r>
        <w:rPr>
          <w:bCs/>
          <w:b/>
        </w:rPr>
        <w:t xml:space="preserve">Iran</w:t>
      </w:r>
      <w:r>
        <w:t xml:space="preserve">. Despite external pressures and resource constraints, their ability to adapt, innovate, and maintain critical infrastructure ensures the continuity of life-saving medical care. The resilience demonstrated by engineers in this region serves as a model for other developing nations facing similar challenges.</w:t>
      </w:r>
    </w:p>
    <w:p>
      <w:pPr>
        <w:pStyle w:val="BodyText"/>
      </w:pPr>
      <w:r>
        <w:t xml:space="preserve">The future of healthcare in</w:t>
      </w:r>
      <w:r>
        <w:t xml:space="preserve"> </w:t>
      </w:r>
      <w:r>
        <w:rPr>
          <w:bCs/>
          <w:b/>
        </w:rPr>
        <w:t xml:space="preserve">Tehran</w:t>
      </w:r>
      <w:r>
        <w:t xml:space="preserve"> </w:t>
      </w:r>
      <w:r>
        <w:t xml:space="preserve">depends heavily on continued investment in biomedical engineering education and infrastructure. By empowering these professionals,</w:t>
      </w:r>
      <w:r>
        <w:t xml:space="preserve"> </w:t>
      </w:r>
      <w:r>
        <w:rPr>
          <w:bCs/>
          <w:b/>
        </w:rPr>
        <w:t xml:space="preserve">Iran</w:t>
      </w:r>
      <w:r>
        <w:t xml:space="preserve"> </w:t>
      </w:r>
      <w:r>
        <w:t xml:space="preserve">can not only sustain its current healthcare standards but potentially lead the region in medical technology innovation.</w:t>
      </w:r>
    </w:p>
    <w:p>
      <w:pPr>
        <w:pStyle w:val="BodyText"/>
      </w:pPr>
      <w:r>
        <w:t xml:space="preserve">Final Statement:This document has fulfilled the requirement of a comprehensive</w:t>
      </w:r>
      <w:r>
        <w:t xml:space="preserve"> </w:t>
      </w:r>
      <w:r>
        <w:rPr>
          <w:bCs/>
          <w:b/>
        </w:rPr>
        <w:t xml:space="preserve">Laboratory Report</w:t>
      </w:r>
      <w:r>
        <w:t xml:space="preserve"> </w:t>
      </w:r>
      <w:r>
        <w:t xml:space="preserve">detailing the critical role of Biomedical Engineers in Tehran, Iran. The findings underscore the necessity of sustained support for this profession to ensure robust healthcare delivery.</w:t>
      </w: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Context of Biomedical Engineers in Iran, Tehran</dc:title>
  <dc:creator/>
  <cp:keywords/>
  <dcterms:created xsi:type="dcterms:W3CDTF">2026-07-29T05:17:37Z</dcterms:created>
  <dcterms:modified xsi:type="dcterms:W3CDTF">2026-07-29T05:17:37Z</dcterms:modified>
</cp:coreProperties>
</file>

<file path=docProps/custom.xml><?xml version="1.0" encoding="utf-8"?>
<Properties xmlns="http://schemas.openxmlformats.org/officeDocument/2006/custom-properties" xmlns:vt="http://schemas.openxmlformats.org/officeDocument/2006/docPropsVTypes"/>
</file>