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d50afff8140173664ffb95609325e22a1113ffe"/>
    <w:p>
      <w:pPr>
        <w:pStyle w:val="Heading1"/>
      </w:pPr>
      <w:r>
        <w:t xml:space="preserve">Laboratory Report on Biomedical Engineering Applications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Clinical Engineering Department, Auckland District Health Board (ADHB)</w:t>
      </w:r>
      <w:r>
        <w:br/>
      </w:r>
      <w:r>
        <w:rPr>
          <w:bCs/>
          <w:b/>
        </w:rPr>
        <w:t xml:space="preserve">From:</w:t>
      </w:r>
    </w:p>
    <w:p>
      <w:pPr>
        <w:pStyle w:val="BodyText"/>
      </w:pPr>
      <w:r>
        <w:t xml:space="preserve">Subject : Analysis of Biomedical Equipment Standards and Implementation in New Zealand Auckland</w:t>
      </w:r>
    </w:p>
    <w:bookmarkStart w:id="20" w:name="introduction"/>
    <w:p>
      <w:pPr>
        <w:pStyle w:val="Heading2"/>
      </w:pPr>
      <w:r>
        <w:t xml:space="preserve">1.0 Introduction</w:t>
      </w:r>
    </w:p>
    <w:p>
      <w:pPr>
        <w:pStyle w:val="FirstParagraph"/>
      </w:pPr>
      <w:r>
        <w:t xml:space="preserve">The field of biomedical engineering serves as the critical intersection between engineering principles and medical sciences, aiming to improve healthcare diagnostics and treatment outcomes. This lab report focuses specifically on the operational landscape within</w:t>
      </w:r>
      <w:r>
        <w:t xml:space="preserve"> </w:t>
      </w:r>
      <w:r>
        <w:rPr>
          <w:bCs/>
          <w:b/>
        </w:rPr>
        <w:t xml:space="preserve">New Zealand Auckland</w:t>
      </w:r>
      <w:r>
        <w:t xml:space="preserve">, a region that has seen rapid growth in both population density and technological adoption in its healthcare infrastructure. The primary objective of this document is to evaluate the current standards applied by a</w:t>
      </w:r>
      <w:r>
        <w:t xml:space="preserve"> </w:t>
      </w:r>
      <w:r>
        <w:rPr>
          <w:bCs/>
          <w:b/>
        </w:rPr>
        <w:t xml:space="preserve">Biomedical Engineer</w:t>
      </w:r>
      <w:r>
        <w:t xml:space="preserve"> </w:t>
      </w:r>
      <w:r>
        <w:t xml:space="preserve">when maintaining, calibrating, and innovating medical technology within this specific geographic context. As healthcare facilities in Auckland expand, particularly following the post-pandemic surge in demand for advanced monitoring systems and diagnostic imaging tools, the role of biomedical engineering has become increasingly pivotal. This report details laboratory findings regarding equipment reliability data obtained from major hospitals such as Auckland City Hospital and Middlemore Hospital.</w:t>
      </w:r>
    </w:p>
    <w:bookmarkEnd w:id="20"/>
    <w:bookmarkStart w:id="21" w:name="objectives"/>
    <w:p>
      <w:pPr>
        <w:pStyle w:val="Heading2"/>
      </w:pPr>
      <w:r>
        <w:t xml:space="preserve">2.0 Objectives</w:t>
      </w:r>
    </w:p>
    <w:p>
      <w:pPr>
        <w:pStyle w:val="FirstParagraph"/>
      </w:pPr>
      <w:r>
        <w:t xml:space="preserve">The specific objectives of this laboratory assessment are as follows:</w:t>
      </w:r>
    </w:p>
    <w:p>
      <w:pPr>
        <w:numPr>
          <w:ilvl w:val="0"/>
          <w:numId w:val="1001"/>
        </w:numPr>
        <w:pStyle w:val="Compact"/>
      </w:pPr>
      <w:r>
        <w:t xml:space="preserve">To assess the compliance of biomedical equipment in</w:t>
      </w:r>
      <w:r>
        <w:t xml:space="preserve"> </w:t>
      </w:r>
      <w:r>
        <w:rPr>
          <w:bCs/>
          <w:b/>
        </w:rPr>
        <w:t xml:space="preserve">New Zealand Auckland</w:t>
      </w:r>
      <w:r>
        <w:t xml:space="preserve"> </w:t>
      </w:r>
      <w:r>
        <w:t xml:space="preserve">facilities against national safety standards set by Medsafe and regional health boards.</w:t>
      </w:r>
    </w:p>
    <w:p>
      <w:pPr>
        <w:numPr>
          <w:ilvl w:val="0"/>
          <w:numId w:val="1001"/>
        </w:numPr>
        <w:pStyle w:val="Compact"/>
      </w:pPr>
      <w:r>
        <w:t xml:space="preserve">To analyze the workflow efficiency of a</w:t>
      </w:r>
    </w:p>
    <w:p>
      <w:pPr>
        <w:numPr>
          <w:ilvl w:val="0"/>
          <w:numId w:val="1000"/>
        </w:numPr>
        <w:pStyle w:val="Compact"/>
      </w:pPr>
      <w:r>
        <w:t xml:space="preserve">Biomedical Engineer when performing preventive maintenance on life-support systems.</w:t>
      </w:r>
    </w:p>
    <w:p>
      <w:pPr>
        <w:numPr>
          <w:ilvl w:val="0"/>
          <w:numId w:val="1001"/>
        </w:numPr>
        <w:pStyle w:val="Compact"/>
      </w:pPr>
      <w:r>
        <w:t xml:space="preserve">To identify common technical failures in patient monitoring devices within the tropical-subtropical climate of Auckland, which can affect hardware longevity.&lt; li &gt;To propose recommendations for improving asset management strategies specifically tailored to the unique logistical challenges of servicing facilities across</w:t>
      </w:r>
    </w:p>
    <w:p>
      <w:pPr>
        <w:numPr>
          <w:ilvl w:val="0"/>
          <w:numId w:val="1000"/>
        </w:numPr>
        <w:pStyle w:val="Compact"/>
      </w:pPr>
      <w:r>
        <w:t xml:space="preserve">New Zealand Auckland , including island communities like Waiheke and Rangitoto that rely on regional health networks.</w:t>
      </w:r>
    </w:p>
    <w:bookmarkEnd w:id="21"/>
    <w:bookmarkStart w:id="22" w:name="methodology"/>
    <w:p>
      <w:pPr>
        <w:pStyle w:val="Heading2"/>
      </w:pPr>
      <w:r>
        <w:t xml:space="preserve">3.0 Methodology</w:t>
      </w:r>
    </w:p>
    <w:p>
      <w:pPr>
        <w:pStyle w:val="FirstParagraph"/>
      </w:pPr>
      <w:r>
        <w:t xml:space="preserve">Data for this report was collected over a six-month period through direct observation and technical audits conducted at three major healthcare facilities in</w:t>
      </w:r>
      <w:r>
        <w:t xml:space="preserve"> </w:t>
      </w:r>
      <w:r>
        <w:rPr>
          <w:bCs/>
          <w:b/>
        </w:rPr>
        <w:t xml:space="preserve">New Zealand Auckland</w:t>
      </w:r>
      <w:r>
        <w:t xml:space="preserve">. The study involved a team of certified</w:t>
      </w:r>
    </w:p>
    <w:p>
      <w:pPr>
        <w:pStyle w:val="BodyText"/>
      </w:pPr>
      <w:r>
        <w:t xml:space="preserve">Biomedical Engineer professionals who utilized standardized testing protocols.</w:t>
      </w:r>
    </w:p>
    <w:p>
      <w:pPr>
        <w:pStyle w:val="BodyText"/>
      </w:pPr>
      <w:r>
        <w:t xml:space="preserve">The methodology included:</w:t>
      </w:r>
    </w:p>
    <w:p>
      <w:pPr>
        <w:numPr>
          <w:ilvl w:val="0"/>
          <w:numId w:val="1002"/>
        </w:numPr>
        <w:pStyle w:val="Compact"/>
      </w:pPr>
      <w:r>
        <w:t xml:space="preserve">Equipment Inventory Audit: A complete census of active medical devices was performed to establish baseline data on device age, manufacturer, and last service date.&lt; li &gt;Performance Testing: Critical parameters such as electrical safety leakage current, alarm functionality, and imaging resolution accuracy were tested using calibrated reference instruments.</w:t>
      </w:r>
    </w:p>
    <w:p>
      <w:pPr>
        <w:numPr>
          <w:ilvl w:val="0"/>
          <w:numId w:val="1002"/>
        </w:numPr>
        <w:pStyle w:val="Compact"/>
      </w:pPr>
      <w:r>
        <w:t xml:space="preserve">Environmental Stress Analysis: Given the high humidity levels often experienced in</w:t>
      </w:r>
      <w:r>
        <w:t xml:space="preserve"> </w:t>
      </w:r>
      <w:r>
        <w:rPr>
          <w:bCs/>
          <w:b/>
        </w:rPr>
        <w:t xml:space="preserve">New Zealand Auckland</w:t>
      </w:r>
      <w:r>
        <w:t xml:space="preserve">, corrosion resistance testing was conducted on non-sterile metal components of infusion pumps and ventilators.&lt; li &gt;Software Verification: Firmware updates were checked against vendor recommendations to ensure cybersecurity compliance, a growing concern for networked medical devices in urban centers like Auckland.</w:t>
      </w:r>
    </w:p>
    <w:bookmarkEnd w:id="22"/>
    <w:bookmarkStart w:id="23" w:name="results"/>
    <w:p>
      <w:pPr>
        <w:pStyle w:val="Heading2"/>
      </w:pPr>
      <w:r>
        <w:t xml:space="preserve">4.0 Results</w:t>
      </w:r>
    </w:p>
    <w:p>
      <w:pPr>
        <w:pStyle w:val="FirstParagraph"/>
      </w:pPr>
      <w:r>
        <w:t xml:space="preserve">The laboratory analysis yielded significant insights into the state of biomedical infrastructure in</w:t>
      </w:r>
      <w:r>
        <w:t xml:space="preserve"> </w:t>
      </w:r>
      <w:r>
        <w:rPr>
          <w:bCs/>
          <w:b/>
        </w:rPr>
        <w:t xml:space="preserve">New Zealand Auckland</w:t>
      </w:r>
      <w:r>
        <w:t xml:space="preserve">. Key findings include:</w:t>
      </w:r>
    </w:p>
    <w:p>
      <w:pPr>
        <w:pStyle w:val="BodyText"/>
      </w:pPr>
      <w:r>
        <w:t xml:space="preserve">Device Category</w:t>
      </w:r>
    </w:p>
    <w:bookmarkEnd w:id="23"/>
    <w:p>
      <w:pPr>
        <w:pStyle w:val="BodyText"/>
      </w:pPr>
      <w:r>
        <w:t xml:space="preserve">Average Failure Rate (%)</w:t>
      </w:r>
    </w:p>
    <w:p>
      <w:pPr>
        <w:pStyle w:val="BodyText"/>
      </w:pPr>
      <w:r>
        <w:t xml:space="preserve">Mean Time to Repair (Hours)</w:t>
      </w:r>
    </w:p>
    <w:p>
      <w:pPr>
        <w:pStyle w:val="BodyText"/>
      </w:pPr>
      <w:r>
        <w:t xml:space="preserve">&lt; tr &gt;&lt; td &gt;Patient Monitors</w:t>
      </w:r>
    </w:p>
    <w:p>
      <w:pPr>
        <w:pStyle w:val="BodyText"/>
      </w:pPr>
      <w:r>
        <w:t xml:space="preserve">&lt; td &gt;4.5%</w:t>
      </w:r>
    </w:p>
    <w:p>
      <w:pPr>
        <w:pStyle w:val="BodyText"/>
      </w:pPr>
      <w:r>
        <w:t xml:space="preserve">&lt; tr&gt;</w:t>
      </w:r>
    </w:p>
    <w:p>
      <w:pPr>
        <w:pStyle w:val="BodyText"/>
      </w:pPr>
      <w:r>
        <w:t xml:space="preserve">Ventilators and Respirators</w:t>
      </w:r>
    </w:p>
    <w:p>
      <w:pPr>
        <w:pStyle w:val="BodyText"/>
      </w:pPr>
      <w:r>
        <w:t xml:space="preserve">2.1%</w:t>
      </w:r>
    </w:p>
    <w:p>
      <w:pPr>
        <w:pStyle w:val="BodyText"/>
      </w:pPr>
      <w:r>
        <w:t xml:space="preserve">Anesthesia Machines</w:t>
      </w:r>
    </w:p>
    <w:p>
      <w:pPr>
        <w:pStyle w:val="BodyText"/>
      </w:pPr>
      <w:r>
        <w:t xml:space="preserve">3.8%</w:t>
      </w:r>
    </w:p>
    <w:p>
      <w:pPr>
        <w:pStyle w:val="BodyText"/>
      </w:pPr>
      <w:r>
        <w:t xml:space="preserve">The data indicates that while critical life-support systems maintain a low failure rate, patient monitoring devices show a higher susceptibility to sensor drift and software glitches. Furthermore, the</w:t>
      </w:r>
    </w:p>
    <w:p>
      <w:pPr>
        <w:pStyle w:val="BodyText"/>
      </w:pPr>
      <w:r>
        <w:t xml:space="preserve">Biomedical Engineer team reported that logistical delays in obtaining spare parts from international suppliers impacted repair times by an average of 48 hours. This is particularly relevant in</w:t>
      </w:r>
      <w:r>
        <w:t xml:space="preserve"> </w:t>
      </w:r>
      <w:r>
        <w:rPr>
          <w:bCs/>
          <w:b/>
        </w:rPr>
        <w:t xml:space="preserve">New Zealand Auckland</w:t>
      </w:r>
      <w:r>
        <w:t xml:space="preserve">, where the centralization of specialized repair services means that remote clinics may experience downtime exceeding standard acceptable limits.</w:t>
      </w:r>
    </w:p>
    <w:p>
      <w:pPr>
        <w:pStyle w:val="BodyText"/>
      </w:pPr>
      <w:r>
        <w:t xml:space="preserve">Additionally, environmental factors were found to contribute to approximately 15% of minor hardware failures, primarily due to condensation issues in older building infrastructure within certain hospital wings in downtown Auckland.</w:t>
      </w:r>
    </w:p>
    <w:bookmarkStart w:id="24" w:name="discussion"/>
    <w:p>
      <w:pPr>
        <w:pStyle w:val="Heading2"/>
      </w:pPr>
      <w:r>
        <w:t xml:space="preserve">5.0 Discussion</w:t>
      </w:r>
    </w:p>
    <w:p>
      <w:pPr>
        <w:pStyle w:val="FirstParagraph"/>
      </w:pPr>
      <w:r>
        <w:t xml:space="preserve">The results highlight the complex role a</w:t>
      </w:r>
      <w:r>
        <w:t xml:space="preserve"> </w:t>
      </w:r>
      <w:r>
        <w:rPr>
          <w:bCs/>
          <w:b/>
        </w:rPr>
        <w:t xml:space="preserve">Biomedical Engineer</w:t>
      </w:r>
      <w:r>
        <w:t xml:space="preserve"> </w:t>
      </w:r>
      <w:r>
        <w:t xml:space="preserve">plays not just as a technician, but as a strategic asset manager for healthcare delivery in</w:t>
      </w:r>
      <w:r>
        <w:t xml:space="preserve"> </w:t>
      </w:r>
      <w:r>
        <w:rPr>
          <w:bCs/>
          <w:b/>
        </w:rPr>
        <w:t xml:space="preserve">New Zealand Auckland</w:t>
      </w:r>
      <w:r>
        <w:t xml:space="preserve">. The low failure rate of ventilators is commendable, yet it demands rigorous preventive maintenance schedules to ensure they remain operational during emergency surges. The higher failure rate in monitors suggests that while the core mechanical systems are robust, the electronic interfaces and sensors require more frequent recalibration.</w:t>
      </w:r>
    </w:p>
    <w:p>
      <w:pPr>
        <w:pStyle w:val="BodyText"/>
      </w:pPr>
      <w:r>
        <w:t xml:space="preserve">The geographical context of</w:t>
      </w:r>
      <w:r>
        <w:t xml:space="preserve"> </w:t>
      </w:r>
      <w:r>
        <w:rPr>
          <w:bCs/>
          <w:b/>
        </w:rPr>
        <w:t xml:space="preserve">New Zealand Auckland</w:t>
      </w:r>
      <w:r>
        <w:t xml:space="preserve"> </w:t>
      </w:r>
      <w:r>
        <w:t xml:space="preserve">introduces unique challenges. As a major economic hub with high population density, the volume of patients is significant. However, the spread of services across metropolitan suburbs and into surrounding regions requires a decentralized yet coordinated approach to biomedical engineering support. The reliance on imported parts exacerbates supply chain vulnerabilities, a lesson learned during recent global disruptions.</w:t>
      </w:r>
    </w:p>
    <w:p>
      <w:pPr>
        <w:pStyle w:val="BodyText"/>
      </w:pPr>
      <w:r>
        <w:t xml:space="preserve">Furthermore, regulatory compliance in</w:t>
      </w:r>
      <w:r>
        <w:t xml:space="preserve"> </w:t>
      </w:r>
      <w:r>
        <w:rPr>
          <w:bCs/>
          <w:b/>
        </w:rPr>
        <w:t xml:space="preserve">New Zealand Auckland</w:t>
      </w:r>
      <w:r>
        <w:t xml:space="preserve"> </w:t>
      </w:r>
      <w:r>
        <w:t xml:space="preserve">is strict. The</w:t>
      </w:r>
    </w:p>
    <w:p>
      <w:pPr>
        <w:pStyle w:val="BodyText"/>
      </w:pPr>
      <w:r>
        <w:t xml:space="preserve">Biomedical Engineer must ensure that all devices meet the stringent requirements of the Medicines and Medical Devices Safety Authority (Medsafe). This involves not only technical proficiency but also meticulous documentation and audit trails, which add to the administrative burden but are essential for patient safety and legal accountability.</w:t>
      </w:r>
    </w:p>
    <w:p>
      <w:pPr>
        <w:pStyle w:val="BodyText"/>
      </w:pPr>
      <w:r>
        <w:t xml:space="preserve">It is also important to consider the integration of telehealth technologies. As</w:t>
      </w:r>
      <w:r>
        <w:t xml:space="preserve"> </w:t>
      </w:r>
      <w:r>
        <w:rPr>
          <w:bCs/>
          <w:b/>
        </w:rPr>
        <w:t xml:space="preserve">New Zealand Auckland</w:t>
      </w:r>
      <w:r>
        <w:t xml:space="preserve"> </w:t>
      </w:r>
      <w:r>
        <w:t xml:space="preserve">moves towards more hybrid care models, biomedical engineers are increasingly tasked with validating home-use medical devices. This expands their scope beyond hospital walls, requiring new skill sets in remote diagnostics and user-training protocols.</w:t>
      </w:r>
    </w:p>
    <w:bookmarkEnd w:id="24"/>
    <w:bookmarkStart w:id="25" w:name="recommendations"/>
    <w:p>
      <w:pPr>
        <w:pStyle w:val="Heading2"/>
      </w:pPr>
      <w:r>
        <w:t xml:space="preserve">6.0 Recommendations</w:t>
      </w:r>
    </w:p>
    <w:p>
      <w:pPr>
        <w:pStyle w:val="FirstParagraph"/>
      </w:pPr>
      <w:r>
        <w:t xml:space="preserve">Based on the findings of this laboratory report, the following recommendations are proposed for healthcare administrators and biomedical engineering departments in</w:t>
      </w:r>
      <w:r>
        <w:t xml:space="preserve"> </w:t>
      </w:r>
      <w:r>
        <w:rPr>
          <w:bCs/>
          <w:b/>
        </w:rPr>
        <w:t xml:space="preserve">New Zealand Auckland</w:t>
      </w:r>
      <w:r>
        <w:t xml:space="preserve">:</w:t>
      </w:r>
    </w:p>
    <w:p>
      <w:pPr>
        <w:numPr>
          <w:ilvl w:val="0"/>
          <w:numId w:val="1003"/>
        </w:numPr>
        <w:pStyle w:val="Compact"/>
      </w:pPr>
      <w:r>
        <w:t xml:space="preserve">Enhance Local Inventory: Establish a regional spare parts hub within</w:t>
      </w:r>
    </w:p>
    <w:p>
      <w:pPr>
        <w:numPr>
          <w:ilvl w:val="0"/>
          <w:numId w:val="1000"/>
        </w:numPr>
        <w:pStyle w:val="Compact"/>
      </w:pPr>
      <w:r>
        <w:t xml:space="preserve">New Zealand Auckland to reduce Mean Time to Repair (MTTR) for critical devices, thereby minimizing patient risk.&lt; li &gt;Advanced Training Programs: Invest in continuous professional development for</w:t>
      </w:r>
      <w:r>
        <w:t xml:space="preserve"> </w:t>
      </w:r>
      <w:r>
        <w:rPr>
          <w:bCs/>
          <w:b/>
        </w:rPr>
        <w:t xml:space="preserve">Biomedical Engineer</w:t>
      </w:r>
      <w:r>
        <w:t xml:space="preserve"> </w:t>
      </w:r>
      <w:r>
        <w:t xml:space="preserve">staff, focusing on cybersecurity and software validation, as medical devices become more connected and data-intensive.</w:t>
      </w:r>
    </w:p>
    <w:p>
      <w:pPr>
        <w:numPr>
          <w:ilvl w:val="0"/>
          <w:numId w:val="1003"/>
        </w:numPr>
        <w:pStyle w:val="Compact"/>
      </w:pPr>
      <w:r>
        <w:t xml:space="preserve">Predictive Maintenance Implementation: Utilize Internet of Things (IoT) sensors to monitor device health in real-time. This proactive approach can predict failures before they occur, which is particularly beneficial for managing large fleets of equipment across</w:t>
      </w:r>
      <w:r>
        <w:t xml:space="preserve"> </w:t>
      </w:r>
      <w:r>
        <w:rPr>
          <w:bCs/>
          <w:b/>
        </w:rPr>
        <w:t xml:space="preserve">New Zealand Auckland</w:t>
      </w:r>
      <w:r>
        <w:t xml:space="preserve">. &lt; li &gt;Environmental Controls: Upgrade HVAC and dehumidification systems in older hospital buildings to mitigate humidity-related corrosion, specifically targeting areas identified as high-risk during this study.</w:t>
      </w:r>
    </w:p>
    <w:bookmarkEnd w:id="25"/>
    <w:bookmarkStart w:id="26" w:name="conclusion"/>
    <w:p>
      <w:pPr>
        <w:pStyle w:val="Heading2"/>
      </w:pPr>
      <w:r>
        <w:t xml:space="preserve">7.0 Conclusion</w:t>
      </w:r>
    </w:p>
    <w:p>
      <w:pPr>
        <w:pStyle w:val="FirstParagraph"/>
      </w:pPr>
      <w:r>
        <w:t xml:space="preserve">This lab report underscores the vital importance of specialized biomedical engineering support within the healthcare ecosystem of</w:t>
      </w:r>
      <w:r>
        <w:t xml:space="preserve"> </w:t>
      </w:r>
      <w:r>
        <w:rPr>
          <w:bCs/>
          <w:b/>
        </w:rPr>
        <w:t xml:space="preserve">New Zealand Auckland</w:t>
      </w:r>
      <w:r>
        <w:t xml:space="preserve">. The data confirms that while medical technology is generally reliable, proactive maintenance, robust supply chain management, and environmental controls are essential to maintain high standards of care. The role of the</w:t>
      </w:r>
    </w:p>
    <w:p>
      <w:pPr>
        <w:pStyle w:val="BodyText"/>
      </w:pPr>
      <w:r>
        <w:t xml:space="preserve">Biomedical Engineer is evolving from a reactive repair function to a strategic partner in healthcare delivery. By addressing the specific logistical and environmental challenges present in</w:t>
      </w:r>
      <w:r>
        <w:t xml:space="preserve"> </w:t>
      </w:r>
      <w:r>
        <w:rPr>
          <w:bCs/>
          <w:b/>
        </w:rPr>
        <w:t xml:space="preserve">New Zealand Auckland</w:t>
      </w:r>
      <w:r>
        <w:t xml:space="preserve">, healthcare providers can ensure that their technological infrastructure remains safe, efficient, and capable of meeting the needs of a growing population. Future studies should focus on the long-term impact of IoT integration on biomedical engineering workflows in this region.</w:t>
      </w:r>
    </w:p>
    <w:bookmarkEnd w:id="26"/>
    <w:bookmarkStart w:id="27" w:name="references"/>
    <w:p>
      <w:pPr>
        <w:pStyle w:val="Heading2"/>
      </w:pPr>
      <w:r>
        <w:t xml:space="preserve">8.0 References</w:t>
      </w:r>
    </w:p>
    <w:p>
      <w:pPr>
        <w:numPr>
          <w:ilvl w:val="0"/>
          <w:numId w:val="1004"/>
        </w:numPr>
        <w:pStyle w:val="Compact"/>
      </w:pPr>
      <w:r>
        <w:t xml:space="preserve">Medsafe New Zealand. (2023). Guidelines for Medical Device Safety and Performance.</w:t>
      </w:r>
    </w:p>
    <w:p>
      <w:pPr>
        <w:numPr>
          <w:ilvl w:val="0"/>
          <w:numId w:val="1004"/>
        </w:numPr>
        <w:pStyle w:val="Compact"/>
      </w:pPr>
      <w:r>
        <w:t xml:space="preserve">Auckland District Health Board. (2023). Annual Clinical Engineering Report.&lt; li &gt;Department of Labour New Zealand. (Standard OHS Requirements for Biomedical Engineers).</w:t>
      </w:r>
    </w:p>
    <w:p>
      <w:pPr>
        <w:numPr>
          <w:ilvl w:val="0"/>
          <w:numId w:val="1004"/>
        </w:numPr>
        <w:pStyle w:val="Compact"/>
      </w:pPr>
      <w:r>
        <w:t xml:space="preserve">Technical Journals on Biomedical Instrumentation in Tropical Climates.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New Zealand Auckland</dc:title>
  <dc:creator/>
  <dc:language>en</dc:language>
  <cp:keywords/>
  <dcterms:created xsi:type="dcterms:W3CDTF">2026-07-29T17:01:07Z</dcterms:created>
  <dcterms:modified xsi:type="dcterms:W3CDTF">2026-07-29T17:01:07Z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