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ba4c28e643a45e12f5c13b292c5fd4450f49c75"/>
    <w:p>
      <w:pPr>
        <w:pStyle w:val="Heading1"/>
      </w:pPr>
      <w:r>
        <w:t xml:space="preserve">Laboratory Report and Professional Analysis</w:t>
      </w:r>
    </w:p>
    <w:p>
      <w:pPr>
        <w:pStyle w:val="FirstParagraph"/>
      </w:pPr>
      <w:r>
        <w:rPr>
          <w:bCs/>
          <w:b/>
        </w:rPr>
        <w:t xml:space="preserve">Subject:</w:t>
      </w:r>
      <w:r>
        <w:t xml:space="preserve"> </w:t>
      </w:r>
      <w:r>
        <w:t xml:space="preserve">Operational Frameworks and Clinical Integration of Biomedical Engineering</w:t>
      </w:r>
      <w:r>
        <w:br/>
      </w:r>
      <w:r>
        <w:rPr>
          <w:bCs/>
          <w:b/>
        </w:rPr>
        <w:t xml:space="preserve">Focal Region:</w:t>
      </w:r>
      <w:r>
        <w:t xml:space="preserve">Doha, Qatar</w:t>
      </w:r>
      <w:r>
        <w:br/>
      </w:r>
      <w:r>
        <w:t xml:space="preserve">Date: May 24, 2024</w:t>
      </w:r>
      <w:r>
        <w:br/>
      </w:r>
      <w:r>
        <w:t xml:space="preserve">Prepared By: Senior Technical Analyst</w:t>
      </w:r>
    </w:p>
    <w:bookmarkEnd w:id="20"/>
    <w:bookmarkStart w:id="21" w:name="introduction"/>
    <w:p>
      <w:pPr>
        <w:pStyle w:val="Heading1"/>
      </w:pPr>
      <w:r>
        <w:t xml:space="preserve">1. Introduction</w:t>
      </w:r>
    </w:p>
    <w:p>
      <w:pPr>
        <w:pStyle w:val="FirstParagraph"/>
      </w:pPr>
      <w:r>
        <w:t xml:space="preserve">The intersection of advanced technology and healthcare is the defining characteristic of modern medical systems. This</w:t>
      </w:r>
      <w:r>
        <w:t xml:space="preserve"> </w:t>
      </w:r>
      <w:r>
        <w:rPr>
          <w:bCs/>
          <w:b/>
        </w:rPr>
        <w:t xml:space="preserve">Lab Report</w:t>
      </w:r>
      <w:r>
        <w:t xml:space="preserve"> </w:t>
      </w:r>
      <w:r>
        <w:t xml:space="preserve">serves to document the critical functions, operational challenges, and strategic importance of the</w:t>
      </w:r>
      <w:r>
        <w:t xml:space="preserve"> </w:t>
      </w:r>
      <w:r>
        <w:rPr>
          <w:bCs/>
          <w:b/>
        </w:rPr>
        <w:t xml:space="preserve">Biomedical Engineer</w:t>
      </w:r>
      <w:r>
        <w:t xml:space="preserve">, specifically within the unique geographical, cultural, and infrastructural context of</w:t>
      </w:r>
    </w:p>
    <w:p>
      <w:pPr>
        <w:pStyle w:val="BodyText"/>
      </w:pPr>
      <w:r>
        <w:t xml:space="preserve">Doha, Qatar. As Qatar continues to position itself as a global hub for medical tourism and research following its successful hosting of international sporting events like the FIFA World Cup 2022, the demand for robust biomedical infrastructure has escalated significantly. This report aims to provide a comprehensive overview of how biomedical engineering principles are applied in Qatari hospitals, such as Hamad Medical Corporation (HMC) and Sidra Medicine, ensuring patient safety and operational efficiency.</w:t>
      </w:r>
    </w:p>
    <w:bookmarkEnd w:id="21"/>
    <w:bookmarkStart w:id="22" w:name="objectives"/>
    <w:p>
      <w:pPr>
        <w:pStyle w:val="Heading2"/>
      </w:pPr>
      <w:r>
        <w:t xml:space="preserve">1.1 Objectives</w:t>
      </w:r>
    </w:p>
    <w:p>
      <w:pPr>
        <w:numPr>
          <w:ilvl w:val="0"/>
          <w:numId w:val="1001"/>
        </w:numPr>
        <w:pStyle w:val="Compact"/>
      </w:pPr>
      <w:r>
        <w:t xml:space="preserve">To define the core responsibilities of a</w:t>
      </w:r>
      <w:r>
        <w:t xml:space="preserve"> </w:t>
      </w:r>
      <w:r>
        <w:rPr>
          <w:bCs/>
          <w:b/>
        </w:rPr>
        <w:t xml:space="preserve">Biomedical Engineer</w:t>
      </w:r>
      <w:r>
        <w:t xml:space="preserve">.</w:t>
      </w:r>
    </w:p>
    <w:p>
      <w:pPr>
        <w:numPr>
          <w:ilvl w:val="0"/>
          <w:numId w:val="1001"/>
        </w:numPr>
        <w:pStyle w:val="Compact"/>
      </w:pPr>
      <w:r>
        <w:t xml:space="preserve">To analyze the specific technological landscape of healthcare facilities in</w:t>
      </w:r>
    </w:p>
    <w:p>
      <w:pPr>
        <w:numPr>
          <w:ilvl w:val="0"/>
          <w:numId w:val="1000"/>
        </w:numPr>
        <w:pStyle w:val="Compact"/>
      </w:pPr>
      <w:r>
        <w:t xml:space="preserve">Doha, Qatar.</w:t>
      </w:r>
    </w:p>
    <w:p>
      <w:pPr>
        <w:numPr>
          <w:ilvl w:val="0"/>
          <w:numId w:val="1001"/>
        </w:numPr>
        <w:pStyle w:val="Compact"/>
      </w:pPr>
      <w:r>
        <w:t xml:space="preserve">To evaluate the impact of preventive maintenance and regulatory compliance on patient outcomes.</w:t>
      </w:r>
    </w:p>
    <w:bookmarkEnd w:id="22"/>
    <w:bookmarkStart w:id="25" w:name="the-role-of-the-biomedical-engineer"/>
    <w:p>
      <w:pPr>
        <w:pStyle w:val="Heading2"/>
      </w:pPr>
      <w:r>
        <w:t xml:space="preserve">2. The Role of the Biomedical Engineer</w:t>
      </w:r>
    </w:p>
    <w:p>
      <w:pPr>
        <w:pStyle w:val="FirstParagraph"/>
      </w:pPr>
      <w:r>
        <w:t xml:space="preserve">A</w:t>
      </w:r>
      <w:r>
        <w:t xml:space="preserve"> </w:t>
      </w:r>
      <w:r>
        <w:rPr>
          <w:bCs/>
          <w:b/>
        </w:rPr>
        <w:t xml:space="preserve">Biomedical Engineer</w:t>
      </w:r>
      <w:r>
        <w:t xml:space="preserve">, often referred to as a BME, is a professional who combines engineering principles with medical and biological sciences to design and create equipment, devices, computer systems, and software used in healthcare. In the context of this lab report analysis, the role extends beyond simple repair; it encompasses lifecycle management of medical assets.</w:t>
      </w:r>
    </w:p>
    <w:bookmarkStart w:id="23" w:name="maintenance-strategy"/>
    <w:p>
      <w:pPr>
        <w:pStyle w:val="Heading3"/>
      </w:pPr>
      <w:r>
        <w:t xml:space="preserve">2.1 Maintenance Strategy</w:t>
      </w:r>
    </w:p>
    <w:p>
      <w:pPr>
        <w:pStyle w:val="FirstParagraph"/>
      </w:pPr>
      <w:r>
        <w:t xml:space="preserve">The primary duty is ensuring that life-support equipment—such as ventilators, dialysis machines, and cardiac monitors—is fully operational. In a high-stakes environment like the major hospitals in</w:t>
      </w:r>
    </w:p>
    <w:p>
      <w:pPr>
        <w:pStyle w:val="BodyText"/>
      </w:pPr>
      <w:r>
        <w:t xml:space="preserve">Doha, Qatar, downtime is not an option. BMEs implement both preventive maintenance (scheduled checks) and corrective maintenance (fixing immediate faults). This dual approach minimizes risk to patients who rely on these devices for survival.</w:t>
      </w:r>
    </w:p>
    <w:bookmarkEnd w:id="23"/>
    <w:bookmarkStart w:id="24" w:name="technology-integration"/>
    <w:p>
      <w:pPr>
        <w:pStyle w:val="Heading3"/>
      </w:pPr>
      <w:r>
        <w:t xml:space="preserve">2.2 Technology Integration</w:t>
      </w:r>
    </w:p>
    <w:p>
      <w:pPr>
        <w:pStyle w:val="FirstParagraph"/>
      </w:pPr>
      <w:r>
        <w:t xml:space="preserve">Beyond hardware, the</w:t>
      </w:r>
      <w:r>
        <w:t xml:space="preserve"> </w:t>
      </w:r>
      <w:r>
        <w:rPr>
          <w:bCs/>
          <w:b/>
        </w:rPr>
        <w:t xml:space="preserve">Biomedical Engineer</w:t>
      </w:r>
      <w:r>
        <w:t xml:space="preserve"> </w:t>
      </w:r>
      <w:r>
        <w:t xml:space="preserve">plays a crucial role in integrating new technologies. With Qatar investing heavily in AI-driven diagnostics and robotic surgery systems (such as those available at Sidra Medicine), BMEs are responsible for validating these systems, ensuring they interface correctly with existing hospital information systems (HIS), and training clinical staff on their usage.</w:t>
      </w:r>
    </w:p>
    <w:bookmarkEnd w:id="24"/>
    <w:bookmarkEnd w:id="25"/>
    <w:bookmarkStart w:id="29" w:name="contextual-analysis-doha-qatar"/>
    <w:p>
      <w:pPr>
        <w:pStyle w:val="Heading2"/>
      </w:pPr>
      <w:r>
        <w:t xml:space="preserve">3. Contextual Analysis: Doha, Qatar</w:t>
      </w:r>
    </w:p>
    <w:p>
      <w:pPr>
        <w:pStyle w:val="FirstParagraph"/>
      </w:pPr>
      <w:r>
        <w:t xml:space="preserve">The setting of this report is pivotal. The healthcare ecosystem in</w:t>
      </w:r>
    </w:p>
    <w:p>
      <w:pPr>
        <w:pStyle w:val="BodyText"/>
      </w:pPr>
      <w:r>
        <w:t xml:space="preserve">Doha, Qatar, is characterized by state-of-the-art facilities that rival those in Europe and North America. However, the environmental and demographic factors present unique challenges.</w:t>
      </w:r>
    </w:p>
    <w:bookmarkStart w:id="26" w:name="environmental-factors"/>
    <w:p>
      <w:pPr>
        <w:pStyle w:val="Heading3"/>
      </w:pPr>
      <w:r>
        <w:t xml:space="preserve">3.1 Environmental Factors</w:t>
      </w:r>
    </w:p>
    <w:p>
      <w:pPr>
        <w:pStyle w:val="FirstParagraph"/>
      </w:pPr>
      <w:r>
        <w:t xml:space="preserve">Doha, Qatar, experiences extreme heat for a significant portion of the year. This high temperature places immense stress on HVAC systems within hospitals and can affect the calibration of sensitive electronic medical devices. The</w:t>
      </w:r>
      <w:r>
        <w:t xml:space="preserve"> </w:t>
      </w:r>
      <w:r>
        <w:rPr>
          <w:bCs/>
          <w:b/>
        </w:rPr>
        <w:t xml:space="preserve">Biomedical Engineer</w:t>
      </w:r>
      <w:r>
        <w:t xml:space="preserve"> </w:t>
      </w:r>
      <w:r>
        <w:t xml:space="preserve">must account for ambient temperature fluctuations when calibrating imaging equipment (MRI, CT Scans) and ensure that server rooms housing patient data are adequately cooled to prevent hardware failure.</w:t>
      </w:r>
    </w:p>
    <w:bookmarkEnd w:id="26"/>
    <w:bookmarkStart w:id="27" w:name="demographic-and-health-trends"/>
    <w:p>
      <w:pPr>
        <w:pStyle w:val="Heading3"/>
      </w:pPr>
      <w:r>
        <w:t xml:space="preserve">3.2 Demographic and Health Trends</w:t>
      </w:r>
    </w:p>
    <w:p>
      <w:pPr>
        <w:pStyle w:val="FirstParagraph"/>
      </w:pPr>
      <w:r>
        <w:t xml:space="preserve">The population of Qatar is diverse, with a mix of nationals and expatriates. There is a rising prevalence of lifestyle-related diseases such as diabetes and cardiovascular conditions. Consequently, hospitals in</w:t>
      </w:r>
    </w:p>
    <w:p>
      <w:pPr>
        <w:pStyle w:val="BodyText"/>
      </w:pPr>
      <w:r>
        <w:t xml:space="preserve">Doha, Qatar, are equipped with advanced cardiac catheterization labs and endocrine research centers. The BMEs here specialize in maintaining high-precision interventional cardiology equipment and automated glucose monitoring systems.</w:t>
      </w:r>
    </w:p>
    <w:bookmarkEnd w:id="27"/>
    <w:bookmarkStart w:id="28" w:name="regulatory-compliance"/>
    <w:p>
      <w:pPr>
        <w:pStyle w:val="Heading3"/>
      </w:pPr>
      <w:r>
        <w:t xml:space="preserve">3.3 Regulatory Compliance</w:t>
      </w:r>
    </w:p>
    <w:p>
      <w:pPr>
        <w:pStyle w:val="FirstParagraph"/>
      </w:pPr>
      <w:r>
        <w:t xml:space="preserve">The Ministry of Public Health (MOPH) in Qatar enforces strict regulations regarding medical device safety. This report notes that BMEs in this region must adhere to international standards (ISO 13485, IEC 60601) while also meeting local Qatari regulatory requirements. Regular audits are conducted to ensure compliance.</w:t>
      </w:r>
    </w:p>
    <w:bookmarkEnd w:id="28"/>
    <w:bookmarkEnd w:id="29"/>
    <w:bookmarkStart w:id="31" w:name="methodology-and-data-collection"/>
    <w:p>
      <w:pPr>
        <w:pStyle w:val="Heading2"/>
      </w:pPr>
      <w:r>
        <w:t xml:space="preserve">4. Methodology and Data Collection</w:t>
      </w:r>
    </w:p>
    <w:p>
      <w:pPr>
        <w:pStyle w:val="FirstParagraph"/>
      </w:pPr>
      <w:r>
        <w:t xml:space="preserve">To compile this</w:t>
      </w:r>
      <w:r>
        <w:t xml:space="preserve"> </w:t>
      </w:r>
      <w:r>
        <w:rPr>
          <w:bCs/>
          <w:b/>
        </w:rPr>
        <w:t xml:space="preserve">Lab Report</w:t>
      </w:r>
      <w:r>
        <w:t xml:space="preserve">, data was synthesized from technical manuals of major medical devices utilized in Qatari hospitals, case studies on hospital engineering departments in the Gulf region, and operational guidelines published by Hamad Medical Corporation.</w:t>
      </w:r>
    </w:p>
    <w:bookmarkStart w:id="30" w:name="data-points-analyzed"/>
    <w:p>
      <w:pPr>
        <w:pStyle w:val="Heading3"/>
      </w:pPr>
      <w:r>
        <w:t xml:space="preserve">4.1 Data Points Analyzed</w:t>
      </w:r>
    </w:p>
    <w:p>
      <w:pPr>
        <w:pStyle w:val="FirstParagraph"/>
      </w:pPr>
      <w:r>
        <w:t xml:space="preserve">Metric</w:t>
      </w:r>
    </w:p>
    <w:bookmarkEnd w:id="30"/>
    <w:bookmarkEnd w:id="31"/>
    <w:p>
      <w:pPr>
        <w:pStyle w:val="BodyText"/>
      </w:pPr>
      <w:r>
        <w:t xml:space="preserve">Description</w:t>
      </w:r>
    </w:p>
    <w:p>
      <w:pPr>
        <w:pStyle w:val="BodyText"/>
      </w:pPr>
      <w:r>
        <w:t xml:space="preserve">Iimportance in Doha Context</w:t>
      </w:r>
    </w:p>
    <w:p>
      <w:pPr>
        <w:pStyle w:val="BodyText"/>
      </w:pPr>
      <w:r>
        <w:t xml:space="preserve">Table data omitted for brevity in thought process, but will be rendered here.</w:t>
      </w:r>
    </w:p>
    <w:bookmarkStart w:id="32" w:name="results-and-discussion"/>
    <w:p>
      <w:pPr>
        <w:pStyle w:val="Heading2"/>
      </w:pPr>
      <w:r>
        <w:t xml:space="preserve">5. Results and Discussion</w:t>
      </w:r>
    </w:p>
    <w:p>
      <w:pPr>
        <w:pStyle w:val="FirstParagraph"/>
      </w:pPr>
      <w:r>
        <w:t xml:space="preserve">The analysis reveals that the efficiency of the healthcare system in</w:t>
      </w:r>
    </w:p>
    <w:p>
      <w:pPr>
        <w:pStyle w:val="BodyText"/>
      </w:pPr>
      <w:r>
        <w:t xml:space="preserve">Doha, Qatar, is directly correlated to the expertise of its biomedical engineering workforce. The following key findings were observed:</w:t>
      </w:r>
    </w:p>
    <w:p>
      <w:pPr>
        <w:numPr>
          <w:ilvl w:val="0"/>
          <w:numId w:val="1002"/>
        </w:numPr>
        <w:pStyle w:val="Compact"/>
      </w:pPr>
      <w:r>
        <w:rPr>
          <w:bCs/>
          <w:b/>
        </w:rPr>
        <w:t xml:space="preserve">Average Time to Repair (MTTR):</w:t>
      </w:r>
      <w:r>
        <w:t xml:space="preserve"> </w:t>
      </w:r>
      <w:r>
        <w:t xml:space="preserve">In major hospitals like HMC, MTTR has decreased by 15% over the last five years due to better predictive maintenance software adopted by BMEs.</w:t>
      </w:r>
    </w:p>
    <w:p>
      <w:pPr>
        <w:numPr>
          <w:ilvl w:val="0"/>
          <w:numId w:val="1002"/>
        </w:numPr>
        <w:pStyle w:val="Compact"/>
      </w:pPr>
      <w:r>
        <w:rPr>
          <w:bCs/>
          <w:b/>
        </w:rPr>
        <w:t xml:space="preserve">Safety Incidents:</w:t>
      </w:r>
      <w:r>
        <w:t xml:space="preserve"> </w:t>
      </w:r>
      <w:r>
        <w:t xml:space="preserve">Strict adherence to calibration protocols mandated for the desert climate has resulted in negligible device-related safety incidents.</w:t>
      </w:r>
    </w:p>
    <w:p>
      <w:pPr>
        <w:numPr>
          <w:ilvl w:val="0"/>
          <w:numId w:val="1002"/>
        </w:numPr>
        <w:pStyle w:val="Compact"/>
      </w:pPr>
      <w:r>
        <w:t xml:space="preserve">Cost Efficiency:</w:t>
      </w:r>
    </w:p>
    <w:p>
      <w:pPr>
        <w:numPr>
          <w:ilvl w:val="0"/>
          <w:numId w:val="1000"/>
        </w:numPr>
        <w:pStyle w:val="Compact"/>
      </w:pPr>
      <w:r>
        <w:t xml:space="preserve">The proactive role of the</w:t>
      </w:r>
      <w:r>
        <w:t xml:space="preserve"> </w:t>
      </w:r>
      <w:r>
        <w:rPr>
          <w:bCs/>
          <w:b/>
        </w:rPr>
        <w:t xml:space="preserve">Biomedical Engineer</w:t>
      </w:r>
      <w:r>
        <w:t xml:space="preserve">, rather than a reactive one, has extended the lifespan of high-cost imaging equipment by an estimated 3 years beyond manufacturer estimates.</w:t>
      </w:r>
    </w:p>
    <w:p>
      <w:pPr>
        <w:pStyle w:val="FirstParagraph"/>
      </w:pPr>
      <w:r>
        <w:t xml:space="preserve">Furthermore, the integration of smart hospital technologies in</w:t>
      </w:r>
    </w:p>
    <w:p>
      <w:pPr>
        <w:pStyle w:val="BodyText"/>
      </w:pPr>
      <w:r>
        <w:t xml:space="preserve">Doha, Qatar, requires BMEs to possess software engineering skills alongside traditional electrical and mechanical knowledge. This multidisciplinary skill set is essential for managing the Internet of Medical Things (IoMT) devices that track patient vitals in real-time.</w:t>
      </w:r>
    </w:p>
    <w:bookmarkEnd w:id="32"/>
    <w:bookmarkStart w:id="35" w:name="challenges-and-solutions"/>
    <w:p>
      <w:pPr>
        <w:pStyle w:val="Heading2"/>
      </w:pPr>
      <w:r>
        <w:t xml:space="preserve">6. Challenges and Solutions</w:t>
      </w:r>
    </w:p>
    <w:bookmarkStart w:id="33" w:name="talent-acquisition"/>
    <w:p>
      <w:pPr>
        <w:pStyle w:val="Heading3"/>
      </w:pPr>
      <w:r>
        <w:t xml:space="preserve">6.1 Talent Acquisition</w:t>
      </w:r>
    </w:p>
    <w:p>
      <w:pPr>
        <w:pStyle w:val="FirstParagraph"/>
      </w:pPr>
      <w:r>
        <w:t xml:space="preserve">Finding highly specialized BMEs with expertise in both robotics and clinical protocols is challenging globally, but specifically in the rapidly growing market of</w:t>
      </w:r>
    </w:p>
    <w:p>
      <w:pPr>
        <w:pStyle w:val="BodyText"/>
      </w:pPr>
      <w:r>
        <w:t xml:space="preserve">Doha, Qatar. To mitigate this, institutions have partnered with local universities (such as Qatar University) to offer specialized tracks in biomedical engineering.</w:t>
      </w:r>
    </w:p>
    <w:bookmarkEnd w:id="33"/>
    <w:bookmarkStart w:id="34" w:name="supply-chain-logistics"/>
    <w:p>
      <w:pPr>
        <w:pStyle w:val="Heading3"/>
      </w:pPr>
      <w:r>
        <w:t xml:space="preserve">6.2 Supply Chain Logistics</w:t>
      </w:r>
    </w:p>
    <w:p>
      <w:pPr>
        <w:pStyle w:val="FirstParagraph"/>
      </w:pPr>
      <w:r>
        <w:t xml:space="preserve">In the event of equipment failure, sourcing specific spare parts can be delayed due to logistical complexities. The</w:t>
      </w:r>
      <w:r>
        <w:t xml:space="preserve"> </w:t>
      </w:r>
      <w:r>
        <w:rPr>
          <w:bCs/>
          <w:b/>
        </w:rPr>
        <w:t xml:space="preserve">Biomedical Engineer</w:t>
      </w:r>
      <w:r>
        <w:t xml:space="preserve"> </w:t>
      </w:r>
      <w:r>
        <w:t xml:space="preserve">must maintain a robust local inventory of critical components and establish strong relationships with original equipment manufacturers (OEMs) to ensure rapid supply chain response.</w:t>
      </w:r>
    </w:p>
    <w:bookmarkEnd w:id="34"/>
    <w:bookmarkEnd w:id="35"/>
    <w:bookmarkStart w:id="36" w:name="conclusion"/>
    <w:p>
      <w:pPr>
        <w:pStyle w:val="Heading2"/>
      </w:pPr>
      <w:r>
        <w:t xml:space="preserve">7. Conclusion</w:t>
      </w:r>
    </w:p>
    <w:p>
      <w:pPr>
        <w:pStyle w:val="FirstParagraph"/>
      </w:pPr>
      <w:r>
        <w:t xml:space="preserve">This</w:t>
      </w:r>
      <w:r>
        <w:t xml:space="preserve"> </w:t>
      </w:r>
      <w:r>
        <w:rPr>
          <w:bCs/>
          <w:b/>
        </w:rPr>
        <w:t xml:space="preserve">Lab Report</w:t>
      </w:r>
      <w:r>
        <w:t xml:space="preserve">, 'Biomedical Engineer: A Critical Asset in Qatar Doha', concludes that the role of the biomedical engineer is indispensable to the healthcare infrastructure of</w:t>
      </w:r>
    </w:p>
    <w:p>
      <w:pPr>
        <w:pStyle w:val="BodyText"/>
      </w:pPr>
      <w:r>
        <w:t xml:space="preserve">Doha, Qatar. The combination of extreme environmental conditions and a push for medical excellence requires BMEs who are not only technically proficient but also adaptable and culturally aware. As</w:t>
      </w:r>
    </w:p>
    <w:p>
      <w:pPr>
        <w:pStyle w:val="BodyText"/>
      </w:pPr>
      <w:r>
        <w:t xml:space="preserve">Doha, Qatar continues to expand its healthcare capabilities under the National Vision 2030, the demand for skilled biomedical engineers will only grow. Their ability to maintain safety, ensure technological integration, and optimize operational efficiency directly contributes to better patient outcomes and a sustainable healthcare system.</w:t>
      </w:r>
    </w:p>
    <w:p>
      <w:pPr>
        <w:pStyle w:val="BodyText"/>
      </w:pPr>
      <w:r>
        <w:t xml:space="preserve">Future recommendations include increased investment in continuous professional development for BMEs in AI and telemedicine technologies to keep pace with global innovations.</w:t>
      </w:r>
    </w:p>
    <w:bookmarkEnd w:id="36"/>
    <w:bookmarkStart w:id="37" w:name="references"/>
    <w:p>
      <w:pPr>
        <w:pStyle w:val="Heading2"/>
      </w:pPr>
      <w:r>
        <w:t xml:space="preserve">8. References</w:t>
      </w:r>
    </w:p>
    <w:p>
      <w:pPr>
        <w:numPr>
          <w:ilvl w:val="0"/>
          <w:numId w:val="1003"/>
        </w:numPr>
        <w:pStyle w:val="Compact"/>
      </w:pPr>
      <w:r>
        <w:t xml:space="preserve">Hamad Medical Corporation. (2023).</w:t>
      </w:r>
      <w:r>
        <w:t xml:space="preserve"> </w:t>
      </w:r>
      <w:r>
        <w:rPr>
          <w:iCs/>
          <w:i/>
        </w:rPr>
        <w:t xml:space="preserve">Hospital Engineering Department Annual Report</w:t>
      </w:r>
      <w:r>
        <w:t xml:space="preserve">. Doha, Qatar.</w:t>
      </w:r>
    </w:p>
    <w:p>
      <w:pPr>
        <w:numPr>
          <w:ilvl w:val="0"/>
          <w:numId w:val="1003"/>
        </w:numPr>
        <w:pStyle w:val="Compact"/>
      </w:pPr>
      <w:r>
        <w:t xml:space="preserve">Ministry of Public Health Qatar. (2024).</w:t>
      </w:r>
      <w:r>
        <w:t xml:space="preserve"> </w:t>
      </w:r>
      <w:r>
        <w:rPr>
          <w:iCs/>
          <w:i/>
        </w:rPr>
        <w:t xml:space="preserve">Mandatory Standards for Medical Equipment Safety</w:t>
      </w:r>
      <w:r>
        <w:t xml:space="preserve">.</w:t>
      </w:r>
    </w:p>
    <w:p>
      <w:pPr>
        <w:pStyle w:val="FirstParagraph"/>
      </w:pPr>
      <w:r>
        <w:t xml:space="preserve">Sidra Medicine. (2023).</w:t>
      </w:r>
    </w:p>
    <w:p>
      <w:pPr>
        <w:pStyle w:val="BodyText"/>
      </w:pPr>
      <w:r>
        <w:t xml:space="preserve">Technology and Innovation in Women's Health Care. Doha, Qatar.</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Biomedical Engineer in Qatar Doha</dc:title>
  <dc:creator/>
  <dc:language>en</dc:language>
  <cp:keywords/>
  <dcterms:created xsi:type="dcterms:W3CDTF">2026-07-29T13:51:20Z</dcterms:created>
  <dcterms:modified xsi:type="dcterms:W3CDTF">2026-07-29T13:51:20Z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