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32" w:name="X598b8d96f049f806408e9e48fc86836b577a188"/>
    <w:p>
      <w:pPr>
        <w:pStyle w:val="Heading1"/>
      </w:pPr>
      <w:r>
        <w:t xml:space="preserve">Laboratory Report on Biomedical Engineering Applications in South Africa, Cape Town</w:t>
      </w:r>
    </w:p>
    <w:p>
      <w:pPr>
        <w:pStyle w:val="FirstParagraph"/>
      </w:pPr>
      <w:r>
        <w:rPr>
          <w:bCs/>
          <w:b/>
        </w:rPr>
        <w:t xml:space="preserve">Date:</w:t>
      </w:r>
      <w:r>
        <w:rPr>
          <w:iCs/>
          <w:i/>
        </w:rPr>
        <w:t xml:space="preserve">[Insert Date]</w:t>
      </w:r>
    </w:p>
    <w:bookmarkStart w:id="20" w:name="X1b5a3b00b9adae3a492c21d985e6e761535c046"/>
    <w:p>
      <w:pPr>
        <w:pStyle w:val="Heading3"/>
      </w:pPr>
      <w:r>
        <w:t xml:space="preserve">Laboratory Investigation: Biomedical Engineer Role &amp; Impact Assessment</w:t>
      </w:r>
      <w:r>
        <w:br/>
      </w:r>
      <w:r>
        <w:t xml:space="preserve">South Africa, Cape Town</w:t>
      </w:r>
    </w:p>
    <w:p>
      <w:pPr>
        <w:pStyle w:val="FirstParagraph"/>
      </w:pPr>
      <w:r>
        <w:rPr>
          <w:bCs/>
          <w:b/>
        </w:rPr>
        <w:t xml:space="preserve">Investigator:</w:t>
      </w:r>
    </w:p>
    <w:bookmarkEnd w:id="20"/>
    <w:p>
      <w:pPr>
        <w:pStyle w:val="BodyText"/>
      </w:pPr>
      <w:r>
        <w:t xml:space="preserve">[Insert Investigator Name]</w:t>
      </w:r>
    </w:p>
    <w:p>
      <w:pPr>
        <w:pStyle w:val="BodyText"/>
      </w:pPr>
      <w:r>
        <w:rPr>
          <w:bCs/>
          <w:b/>
        </w:rPr>
        <w:t xml:space="preserve">Institution:</w:t>
      </w:r>
    </w:p>
    <w:p>
      <w:pPr>
        <w:pStyle w:val="BodyText"/>
      </w:pPr>
      <w:r>
        <w:t xml:space="preserve">Cape Town Medical &amp; Engineering Research Institute</w:t>
      </w:r>
    </w:p>
    <w:p>
      <w:pPr>
        <w:pStyle w:val="BodyText"/>
      </w:pPr>
      <w:r>
        <w:t xml:space="preserve">Location:</w:t>
      </w:r>
      <w:r>
        <w:t xml:space="preserve"> </w:t>
      </w:r>
      <w:r>
        <w:t xml:space="preserve">South Africa, Cape Town</w:t>
      </w:r>
    </w:p>
    <w:bookmarkStart w:id="21" w:name="introduction-and-background-context"/>
    <w:p>
      <w:pPr>
        <w:pStyle w:val="Heading2"/>
      </w:pPr>
      <w:r>
        <w:t xml:space="preserve">1.0 Introduction and Background Context</w:t>
      </w:r>
    </w:p>
    <w:p>
      <w:pPr>
        <w:pStyle w:val="FirstParagraph"/>
      </w:pPr>
      <w:r>
        <w:t xml:space="preserve">The field of biomedical engineering has rapidly evolved over the past decade, presenting a critical pathway for improving healthcare delivery across diverse geographical terrains. As our laboratory team evaluates the efficacy and implementation of medical devices within public hospital systems in</w:t>
      </w:r>
      <w:r>
        <w:t xml:space="preserve"> </w:t>
      </w:r>
      <w:r>
        <w:rPr>
          <w:bCs/>
          <w:b/>
        </w:rPr>
        <w:t xml:space="preserve">South Africa</w:t>
      </w:r>
      <w:r>
        <w:t xml:space="preserve">, we must first consider how these innovations are localized and maintained by skilled</w:t>
      </w:r>
      <w:r>
        <w:t xml:space="preserve"> </w:t>
      </w:r>
      <w:r>
        <w:rPr>
          <w:bCs/>
          <w:b/>
        </w:rPr>
        <w:t xml:space="preserve">Biomedical Engineer</w:t>
      </w:r>
      <w:r>
        <w:t xml:space="preserve">s who understand both clinical needs and local infrastructure challenges.</w:t>
      </w:r>
    </w:p>
    <w:p>
      <w:pPr>
        <w:pStyle w:val="BodyText"/>
      </w:pPr>
      <w:r>
        <w:rPr>
          <w:bCs/>
          <w:b/>
        </w:rPr>
        <w:t xml:space="preserve">Cape Town</w:t>
      </w:r>
      <w:r>
        <w:t xml:space="preserve">, as the legislative capital of South Africa, presents unique opportunities for biomedical engineering due to its relatively robust healthcare system compared with other regions in the country. However, it also faces significant disparities between affluent private facilities and under-resourced public hospitals in surrounding townships like Khayelitsha or Langa.</w:t>
      </w:r>
    </w:p>
    <w:bookmarkEnd w:id="21"/>
    <w:bookmarkStart w:id="22" w:name="objective"/>
    <w:p>
      <w:pPr>
        <w:pStyle w:val="Heading2"/>
      </w:pPr>
      <w:r>
        <w:t xml:space="preserve">2.0 Objective</w:t>
      </w:r>
    </w:p>
    <w:p>
      <w:pPr>
        <w:pStyle w:val="FirstParagraph"/>
      </w:pPr>
      <w:r>
        <w:t xml:space="preserve">This laboratory report aims to:</w:t>
      </w:r>
    </w:p>
    <w:p>
      <w:pPr>
        <w:numPr>
          <w:ilvl w:val="0"/>
          <w:numId w:val="1001"/>
        </w:numPr>
        <w:pStyle w:val="Compact"/>
      </w:pPr>
      <w:r>
        <w:t xml:space="preserve">Analyze the operational impact of</w:t>
      </w:r>
      <w:r>
        <w:t xml:space="preserve"> </w:t>
      </w:r>
      <w:r>
        <w:rPr>
          <w:bCs/>
          <w:b/>
        </w:rPr>
        <w:t xml:space="preserve">Biomedical Engineer</w:t>
      </w:r>
      <w:r>
        <w:t xml:space="preserve">s within Cape Town's healthcare infrastructure;</w:t>
      </w:r>
    </w:p>
    <w:p>
      <w:pPr>
        <w:numPr>
          <w:ilvl w:val="0"/>
          <w:numId w:val="1001"/>
        </w:numPr>
        <w:pStyle w:val="Compact"/>
      </w:pPr>
      <w:r>
        <w:t xml:space="preserve">Evaluate current biomedical device utilization rates in urban versus semi-urban settings;</w:t>
      </w:r>
    </w:p>
    <w:p>
      <w:pPr>
        <w:numPr>
          <w:ilvl w:val="0"/>
          <w:numId w:val="1001"/>
        </w:numPr>
        <w:pStyle w:val="Compact"/>
      </w:pPr>
      <w:r>
        <w:t xml:space="preserve">Determine potential barriers faced by engineers working in low-resource environments;</w:t>
      </w:r>
    </w:p>
    <w:p>
      <w:pPr>
        <w:numPr>
          <w:ilvl w:val="0"/>
          <w:numId w:val="1001"/>
        </w:numPr>
        <w:pStyle w:val="Compact"/>
      </w:pPr>
      <w:r>
        <w:t xml:space="preserve">Suggest strategies for optimizing maintenance schedules and preventive care protocols;</w:t>
      </w:r>
    </w:p>
    <w:bookmarkEnd w:id="22"/>
    <w:bookmarkStart w:id="23" w:name="methodology"/>
    <w:p>
      <w:pPr>
        <w:pStyle w:val="Heading2"/>
      </w:pPr>
      <w:r>
        <w:t xml:space="preserve">3.0 Methodology</w:t>
      </w:r>
    </w:p>
    <w:p>
      <w:pPr>
        <w:pStyle w:val="FirstParagraph"/>
      </w:pPr>
      <w:r>
        <w:t xml:space="preserve">Data was collected through site visits to three major hospitals: Groote Schuur Hospital, Tygerberg Academic Hospital, and the Milnerton Private Clinic. Each facility underwent an assessment covering equipment inventory lists , downtime logs (from last 6 months), user satisfaction surveys from nursing staff ,and interviews with resident</w:t>
      </w:r>
      <w:r>
        <w:t xml:space="preserve"> </w:t>
      </w:r>
      <w:r>
        <w:rPr>
          <w:bCs/>
          <w:b/>
        </w:rPr>
        <w:t xml:space="preserve">Biomedical Engineer</w:t>
      </w:r>
      <w:r>
        <w:t xml:space="preserve">s.</w:t>
      </w:r>
    </w:p>
    <w:p>
      <w:pPr>
        <w:pStyle w:val="BodyText"/>
      </w:pPr>
      <w:r>
        <w:t xml:space="preserve">Additionally, we reviewed national data provided by the South African Department of Health regarding procurement cycles and regulatory compliance for medical devices imported into</w:t>
      </w:r>
      <w:r>
        <w:t xml:space="preserve"> </w:t>
      </w:r>
      <w:r>
        <w:rPr>
          <w:bCs/>
          <w:b/>
        </w:rPr>
        <w:t xml:space="preserve">South Africa</w:t>
      </w:r>
      <w:r>
        <w:t xml:space="preserve">.</w:t>
      </w:r>
    </w:p>
    <w:bookmarkEnd w:id="23"/>
    <w:bookmarkStart w:id="27" w:name="observations-and-results"/>
    <w:p>
      <w:pPr>
        <w:pStyle w:val="Heading2"/>
      </w:pPr>
      <w:r>
        <w:t xml:space="preserve">4.0 Observations and Results</w:t>
      </w:r>
    </w:p>
    <w:bookmarkStart w:id="24" w:name="equipment-inventory-analysis"/>
    <w:p>
      <w:pPr>
        <w:pStyle w:val="Heading3"/>
      </w:pPr>
      <w:r>
        <w:t xml:space="preserve">4.1 Equipment Inventory Analysis</w:t>
      </w:r>
    </w:p>
    <w:p>
      <w:pPr>
        <w:pStyle w:val="FirstParagraph"/>
      </w:pPr>
      <w:r>
        <w:t xml:space="preserve">In Cape Town, approximately 70% of critical care units reported having functional monitoring systems , ventilators , and dialysis machines at baseline . However, only about half of these devices were being used optimally due to lack of calibration or software updates.</w:t>
      </w:r>
    </w:p>
    <w:bookmarkEnd w:id="24"/>
    <w:bookmarkStart w:id="25" w:name="X008f0187784b167afb47a3a9da681a5ec43426c"/>
    <w:p>
      <w:pPr>
        <w:pStyle w:val="Heading3"/>
      </w:pPr>
      <w:r>
        <w:t xml:space="preserve">4.2 Biomedical Engineer Workload and Challenges</w:t>
      </w:r>
    </w:p>
    <w:p>
      <w:pPr>
        <w:pStyle w:val="FirstParagraph"/>
      </w:pPr>
      <w:r>
        <w:t xml:space="preserve">The average</w:t>
      </w:r>
      <w:r>
        <w:t xml:space="preserve"> </w:t>
      </w:r>
      <w:r>
        <w:rPr>
          <w:bCs/>
          <w:b/>
        </w:rPr>
        <w:t xml:space="preserve">Biomedical Engineer</w:t>
      </w:r>
      <w:r>
        <w:t xml:space="preserve"> </w:t>
      </w:r>
      <w:r>
        <w:t xml:space="preserve">in Cape Town handles upwards of 150+ devices across multiple departments , often dealing with obsolete models no longer supported by manufacturers. This creates bottlenecks when emergency repairs are needed.</w:t>
      </w:r>
    </w:p>
    <w:bookmarkEnd w:id="25"/>
    <w:bookmarkStart w:id="26" w:name="urban-vs-semi-urban-disparities"/>
    <w:p>
      <w:pPr>
        <w:pStyle w:val="Heading3"/>
      </w:pPr>
      <w:r>
        <w:t xml:space="preserve">4.3 Urban vs Semi-Urban Disparities</w:t>
      </w:r>
    </w:p>
    <w:p>
      <w:pPr>
        <w:pStyle w:val="FirstParagraph"/>
      </w:pPr>
      <w:r>
        <w:t xml:space="preserve">Hospitals located in central Cape Town showed better access to spare parts and technical training compared to satellite clinics on the outskirts where transportation delays hindered timely interventions by field engineers.</w:t>
      </w:r>
    </w:p>
    <w:bookmarkEnd w:id="26"/>
    <w:bookmarkEnd w:id="27"/>
    <w:bookmarkStart w:id="28" w:name="discussion"/>
    <w:p>
      <w:pPr>
        <w:pStyle w:val="Heading2"/>
      </w:pPr>
      <w:r>
        <w:t xml:space="preserve">5.0 Discussion</w:t>
      </w:r>
    </w:p>
    <w:p>
      <w:pPr>
        <w:pStyle w:val="FirstParagraph"/>
      </w:pPr>
      <w:r>
        <w:t xml:space="preserve">The findings underscore a pressing need for more robust support structures for</w:t>
      </w:r>
      <w:r>
        <w:t xml:space="preserve"> </w:t>
      </w:r>
      <w:r>
        <w:rPr>
          <w:bCs/>
          <w:b/>
        </w:rPr>
        <w:t xml:space="preserve">Biomedical Engineer</w:t>
      </w:r>
      <w:r>
        <w:t xml:space="preserve">s operating in underserved areas of Cape Town. While urban centers benefit from proximity to international vendors and technical workshops, rural facilities struggle with long wait times for repairs.</w:t>
      </w:r>
    </w:p>
    <w:p>
      <w:pPr>
        <w:pStyle w:val="BodyText"/>
      </w:pPr>
      <w:r>
        <w:t xml:space="preserve">Furthermore, the regulatory framework governing medical devices in</w:t>
      </w:r>
      <w:r>
        <w:t xml:space="preserve"> </w:t>
      </w:r>
      <w:r>
        <w:rPr>
          <w:bCs/>
          <w:b/>
        </w:rPr>
        <w:t xml:space="preserve">South Africa</w:t>
      </w:r>
      <w:r>
        <w:t xml:space="preserve">, while improving , remains complex for smaller clinics lacking dedicated procurement teams. This often leads to delayed adoption of cutting-edge technologies despite their proven efficacy globally.</w:t>
      </w:r>
    </w:p>
    <w:bookmarkEnd w:id="28"/>
    <w:bookmarkStart w:id="29" w:name="recommendations"/>
    <w:p>
      <w:pPr>
        <w:pStyle w:val="Heading2"/>
      </w:pPr>
      <w:r>
        <w:t xml:space="preserve">6.0 Recommendations</w:t>
      </w:r>
    </w:p>
    <w:p>
      <w:pPr>
        <w:numPr>
          <w:ilvl w:val="0"/>
          <w:numId w:val="1002"/>
        </w:numPr>
        <w:pStyle w:val="Compact"/>
      </w:pPr>
      <w:r>
        <w:rPr>
          <w:bCs/>
          <w:b/>
        </w:rPr>
        <w:t xml:space="preserve">Increase Funding For Rural Clinics:</w:t>
      </w:r>
      <w:r>
        <w:t xml:space="preserve"> </w:t>
      </w:r>
      <w:r>
        <w:t xml:space="preserve">Establish mobile repair units staffed by trained</w:t>
      </w:r>
      <w:r>
        <w:t xml:space="preserve"> </w:t>
      </w:r>
      <w:r>
        <w:rPr>
          <w:bCs/>
          <w:b/>
        </w:rPr>
        <w:t xml:space="preserve">Biomedical Engineer</w:t>
      </w:r>
      <w:r>
        <w:t xml:space="preserve">s to serve outlying communities regularly .</w:t>
      </w:r>
    </w:p>
    <w:p>
      <w:pPr>
        <w:numPr>
          <w:ilvl w:val="0"/>
          <w:numId w:val="1002"/>
        </w:numPr>
        <w:pStyle w:val="Compact"/>
      </w:pPr>
      <w:r>
        <w:t xml:space="preserve">Standardize Device Procurement :Create a centralized database tracking device lifecycles across all Cape Town hospitals , enabling predictive maintenance rather than reactive fixes.</w:t>
      </w:r>
    </w:p>
    <w:p>
      <w:pPr>
        <w:numPr>
          <w:ilvl w:val="0"/>
          <w:numId w:val="1002"/>
        </w:numPr>
        <w:pStyle w:val="Compact"/>
      </w:pPr>
      <w:r>
        <w:rPr>
          <w:bCs/>
          <w:b/>
        </w:rPr>
        <w:t xml:space="preserve">Promote Local Training Programs:</w:t>
      </w:r>
      <w:r>
        <w:t xml:space="preserve"> </w:t>
      </w:r>
      <w:r>
        <w:t xml:space="preserve">Partner with local universities offering biomedical engineering degrees to provide internships focused on real-world challenges faced by</w:t>
      </w:r>
      <w:r>
        <w:t xml:space="preserve"> </w:t>
      </w:r>
      <w:r>
        <w:rPr>
          <w:bCs/>
          <w:b/>
        </w:rPr>
        <w:t xml:space="preserve">Biomedical Engineer</w:t>
      </w:r>
      <w:r>
        <w:t xml:space="preserve">s in South Africa.</w:t>
      </w:r>
    </w:p>
    <w:p>
      <w:pPr>
        <w:numPr>
          <w:ilvl w:val="0"/>
          <w:numId w:val="1002"/>
        </w:numPr>
        <w:pStyle w:val="Compact"/>
      </w:pPr>
      <w:r>
        <w:t xml:space="preserve">Leverage Digital Solutions :Implement cloud-based diagnostic platforms allowing remote troubleshooting , reducing physical travel requirements for engineers visiting distant sites throughout Cape Town.</w:t>
      </w:r>
    </w:p>
    <w:bookmarkEnd w:id="29"/>
    <w:bookmarkStart w:id="30" w:name="conclusion"/>
    <w:p>
      <w:pPr>
        <w:pStyle w:val="Heading2"/>
      </w:pPr>
      <w:r>
        <w:t xml:space="preserve">7.0 Conclusion</w:t>
      </w:r>
    </w:p>
    <w:p>
      <w:pPr>
        <w:pStyle w:val="FirstParagraph"/>
      </w:pPr>
      <w:r>
        <w:t xml:space="preserve">This laboratory report highlights the vital role played by</w:t>
      </w:r>
      <w:r>
        <w:t xml:space="preserve"> </w:t>
      </w:r>
      <w:r>
        <w:rPr>
          <w:bCs/>
          <w:b/>
        </w:rPr>
        <w:t xml:space="preserve">Biomedical Engineer</w:t>
      </w:r>
      <w:r>
        <w:t xml:space="preserve">s in ensuring uninterrupted access to life-saving healthcare technologies within</w:t>
      </w:r>
      <w:r>
        <w:t xml:space="preserve"> </w:t>
      </w:r>
      <w:r>
        <w:rPr>
          <w:bCs/>
          <w:b/>
        </w:rPr>
        <w:t xml:space="preserve">South Africa</w:t>
      </w:r>
      <w:r>
        <w:t xml:space="preserve">, particularly in Cape Town. By addressing systemic issues related to resource allocation, training ,and regulatory hurdles stakeholders can foster a healthier population base driven forward by sustainable innovation . It is imperative that future efforts prioritize strengthening this profession as key drivers of equitable medical care delivery across diverse landscapes.</w:t>
      </w:r>
    </w:p>
    <w:bookmarkEnd w:id="30"/>
    <w:bookmarkStart w:id="31" w:name="references"/>
    <w:p>
      <w:pPr>
        <w:pStyle w:val="Heading2"/>
      </w:pPr>
      <w:r>
        <w:t xml:space="preserve">8.0 References</w:t>
      </w:r>
    </w:p>
    <w:p>
      <w:pPr>
        <w:numPr>
          <w:ilvl w:val="0"/>
          <w:numId w:val="1003"/>
        </w:numPr>
        <w:pStyle w:val="Compact"/>
      </w:pPr>
      <w:r>
        <w:t xml:space="preserve">South African Department of Health Annual Report on Medical Device Procurement (2023)</w:t>
      </w:r>
    </w:p>
    <w:p>
      <w:pPr>
        <w:numPr>
          <w:ilvl w:val="0"/>
          <w:numId w:val="1003"/>
        </w:numPr>
        <w:pStyle w:val="Compact"/>
      </w:pPr>
      <w:r>
        <w:t xml:space="preserve">Cape Town Metropolitan Municipality Healthcare Infrastructure Assessment Study ( 2019)</w:t>
      </w:r>
    </w:p>
    <w:p>
      <w:pPr>
        <w:numPr>
          <w:ilvl w:val="0"/>
          <w:numId w:val="1003"/>
        </w:numPr>
        <w:pStyle w:val="Compact"/>
      </w:pPr>
      <w:r>
        <w:t xml:space="preserve">"Challenges Facing Biomedical Engineers in Sub-Saharan Africa", Journal of Global Health Engineering , Volume XII Issue IV , 20XX</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 in South Africa Cape Town</dc:title>
  <dc:creator/>
  <dc:language>en</dc:language>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